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44C1325E" w:rsidR="005C1B6A" w:rsidRPr="00355389" w:rsidRDefault="00816223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355389">
        <w:rPr>
          <w:lang w:eastAsia="ja-JP"/>
        </w:rPr>
        <w:t>3GPP TSG-RAN WG4 Meeting #11</w:t>
      </w:r>
      <w:r w:rsidR="00D9548C">
        <w:rPr>
          <w:lang w:eastAsia="ja-JP"/>
        </w:rPr>
        <w:t>6</w:t>
      </w:r>
      <w:r w:rsidR="00A74EC2">
        <w:rPr>
          <w:lang w:eastAsia="ja-JP"/>
        </w:rPr>
        <w:t>bis</w:t>
      </w:r>
      <w:r w:rsidR="005C1B6A" w:rsidRPr="00355389">
        <w:tab/>
      </w:r>
      <w:r w:rsidR="00C21D62" w:rsidRPr="00355389">
        <w:t>R4-2</w:t>
      </w:r>
      <w:r w:rsidR="002709E2" w:rsidRPr="00355389">
        <w:t>5</w:t>
      </w:r>
      <w:r w:rsidR="004F55B2">
        <w:t>1</w:t>
      </w:r>
      <w:r w:rsidR="00A3102F">
        <w:t>3973</w:t>
      </w:r>
    </w:p>
    <w:p w14:paraId="04C4D99E" w14:textId="04E04FB0" w:rsidR="005C1B6A" w:rsidRPr="00355389" w:rsidRDefault="00A74EC2" w:rsidP="005C1B6A">
      <w:pPr>
        <w:pStyle w:val="3GPPHeader"/>
      </w:pPr>
      <w:bookmarkStart w:id="0" w:name="OLE_LINK3"/>
      <w:bookmarkStart w:id="1" w:name="OLE_LINK4"/>
      <w:r>
        <w:rPr>
          <w:lang w:eastAsia="ja-JP"/>
        </w:rPr>
        <w:t>Prague</w:t>
      </w:r>
      <w:r w:rsidR="005C1B6A" w:rsidRPr="00355389">
        <w:t xml:space="preserve">, </w:t>
      </w:r>
      <w:r>
        <w:t>Czech Republic</w:t>
      </w:r>
      <w:r w:rsidR="003B4DA8" w:rsidRPr="00355389">
        <w:t>,</w:t>
      </w:r>
      <w:r w:rsidR="005C1B6A" w:rsidRPr="00355389">
        <w:t xml:space="preserve"> </w:t>
      </w:r>
      <w:r w:rsidR="008670A9">
        <w:t>13</w:t>
      </w:r>
      <w:r w:rsidR="00DA2914" w:rsidRPr="00355389">
        <w:rPr>
          <w:lang w:eastAsia="ja-JP"/>
        </w:rPr>
        <w:t xml:space="preserve"> </w:t>
      </w:r>
      <w:r w:rsidR="008670A9">
        <w:rPr>
          <w:lang w:eastAsia="ja-JP"/>
        </w:rPr>
        <w:t>October</w:t>
      </w:r>
      <w:r w:rsidR="00B6319A" w:rsidRPr="00355389">
        <w:t xml:space="preserve"> </w:t>
      </w:r>
      <w:r w:rsidR="005C1B6A" w:rsidRPr="00355389">
        <w:t>–</w:t>
      </w:r>
      <w:r w:rsidR="008319EF" w:rsidRPr="00355389">
        <w:t xml:space="preserve"> </w:t>
      </w:r>
      <w:r w:rsidR="008670A9">
        <w:t>17</w:t>
      </w:r>
      <w:r w:rsidR="005C1B6A" w:rsidRPr="00355389">
        <w:t xml:space="preserve"> </w:t>
      </w:r>
      <w:r w:rsidR="008670A9">
        <w:t>October</w:t>
      </w:r>
      <w:r w:rsidR="005C1B6A" w:rsidRPr="00355389">
        <w:t xml:space="preserve"> 202</w:t>
      </w:r>
      <w:r w:rsidR="00F040A1" w:rsidRPr="00355389">
        <w:t>5</w:t>
      </w:r>
    </w:p>
    <w:bookmarkEnd w:id="0"/>
    <w:bookmarkEnd w:id="1"/>
    <w:p w14:paraId="65F55581" w14:textId="77777777" w:rsidR="008A22CF" w:rsidRPr="00355389" w:rsidRDefault="008A22CF" w:rsidP="008A22CF">
      <w:pPr>
        <w:pStyle w:val="3GPPHeader"/>
      </w:pPr>
    </w:p>
    <w:p w14:paraId="35F14830" w14:textId="02D6E928" w:rsidR="00FD0525" w:rsidRPr="00355389" w:rsidRDefault="00FD0525" w:rsidP="00FD0525">
      <w:pPr>
        <w:pStyle w:val="3GPPHeader"/>
        <w:rPr>
          <w:lang w:eastAsia="ja-JP"/>
        </w:rPr>
      </w:pPr>
      <w:r w:rsidRPr="00355389">
        <w:t>Agenda Item:</w:t>
      </w:r>
      <w:r w:rsidRPr="00355389">
        <w:tab/>
      </w:r>
      <w:r w:rsidR="00F20215">
        <w:rPr>
          <w:lang w:eastAsia="ja-JP"/>
        </w:rPr>
        <w:t>6.11.3</w:t>
      </w:r>
    </w:p>
    <w:p w14:paraId="046B287E" w14:textId="77777777" w:rsidR="00FD0525" w:rsidRPr="00355389" w:rsidRDefault="00FD0525" w:rsidP="00FD0525">
      <w:pPr>
        <w:pStyle w:val="3GPPHeader"/>
      </w:pPr>
      <w:r w:rsidRPr="00355389">
        <w:t>Source:</w:t>
      </w:r>
      <w:r w:rsidRPr="00355389">
        <w:tab/>
        <w:t>Ericsson</w:t>
      </w:r>
    </w:p>
    <w:p w14:paraId="1DFD0F17" w14:textId="60277628" w:rsidR="00FD0525" w:rsidRPr="00355389" w:rsidRDefault="00FD0525" w:rsidP="00FD0525">
      <w:pPr>
        <w:pStyle w:val="3GPPHeader"/>
        <w:ind w:left="1701" w:hanging="1701"/>
      </w:pPr>
      <w:r w:rsidRPr="00355389">
        <w:t>Title:</w:t>
      </w:r>
      <w:r w:rsidRPr="00355389">
        <w:tab/>
      </w:r>
      <w:r w:rsidR="00BE69F9" w:rsidRPr="00BE69F9">
        <w:t>Discussion on CSI prediction</w:t>
      </w:r>
    </w:p>
    <w:p w14:paraId="1038AA5E" w14:textId="77777777" w:rsidR="00FD0525" w:rsidRPr="00355389" w:rsidRDefault="00FD0525" w:rsidP="00FD0525">
      <w:pPr>
        <w:pStyle w:val="3GPPHeader"/>
      </w:pPr>
      <w:r w:rsidRPr="00355389">
        <w:t>Document for:</w:t>
      </w:r>
      <w:r w:rsidRPr="00355389">
        <w:tab/>
        <w:t>Discussion</w:t>
      </w:r>
    </w:p>
    <w:p w14:paraId="31D670EE" w14:textId="0BC692B5" w:rsidR="00FA5E46" w:rsidRPr="00355389" w:rsidRDefault="00A94312" w:rsidP="00F4272D">
      <w:pPr>
        <w:pStyle w:val="Heading1"/>
        <w:rPr>
          <w:lang w:val="en-US"/>
        </w:rPr>
      </w:pPr>
      <w:r w:rsidRPr="00355389">
        <w:rPr>
          <w:lang w:val="en-US"/>
        </w:rPr>
        <w:t>Introduction</w:t>
      </w:r>
    </w:p>
    <w:p w14:paraId="5BB3E728" w14:textId="3C744798" w:rsidR="00EC5D7C" w:rsidRDefault="00D613D0" w:rsidP="00D613D0">
      <w:r w:rsidRPr="00355389">
        <w:t>RAN#</w:t>
      </w:r>
      <w:r w:rsidR="008670A9">
        <w:t>109</w:t>
      </w:r>
      <w:r w:rsidRPr="00355389">
        <w:t xml:space="preserve"> </w:t>
      </w:r>
      <w:r w:rsidR="00EC5D7C">
        <w:t xml:space="preserve">approved the WI Exception for Rel-19 WI AI/ML for NR air interface </w:t>
      </w:r>
      <w:r w:rsidR="00EC5D7C" w:rsidRPr="00355389">
        <w:fldChar w:fldCharType="begin"/>
      </w:r>
      <w:r w:rsidR="00EC5D7C" w:rsidRPr="00355389">
        <w:instrText xml:space="preserve"> REF _Ref193394694 \r \h </w:instrText>
      </w:r>
      <w:r w:rsidR="00EC5D7C" w:rsidRPr="00355389">
        <w:fldChar w:fldCharType="separate"/>
      </w:r>
      <w:r w:rsidR="007C4833">
        <w:t>[1]</w:t>
      </w:r>
      <w:r w:rsidR="00EC5D7C" w:rsidRPr="00355389">
        <w:fldChar w:fldCharType="end"/>
      </w:r>
      <w:r w:rsidR="00EC5D7C">
        <w:t xml:space="preserve">, where </w:t>
      </w:r>
      <w:r w:rsidR="00AD713E">
        <w:t>this quarter focus</w:t>
      </w:r>
      <w:r w:rsidR="00DA35C1">
        <w:t>es</w:t>
      </w:r>
      <w:r w:rsidR="00AD713E">
        <w:t xml:space="preserve"> on </w:t>
      </w:r>
      <w:r w:rsidR="00DA35C1">
        <w:t xml:space="preserve">the </w:t>
      </w:r>
      <w:r w:rsidR="00AD713E">
        <w:t>CSI prediction framework and requirements for LCM to complete th</w:t>
      </w:r>
      <w:r w:rsidR="00DA35C1">
        <w:t>is</w:t>
      </w:r>
      <w:r w:rsidR="00AD713E">
        <w:t xml:space="preserve"> WI by RAN#110</w:t>
      </w:r>
      <w:r w:rsidR="00DA35C1">
        <w:t>.</w:t>
      </w:r>
    </w:p>
    <w:p w14:paraId="342B8B8E" w14:textId="0A6963F1" w:rsidR="00F4272D" w:rsidRDefault="00AC5F74" w:rsidP="00D613D0">
      <w:r w:rsidRPr="00355389">
        <w:t xml:space="preserve">This contribution discusses the </w:t>
      </w:r>
      <w:r>
        <w:t xml:space="preserve">remaining </w:t>
      </w:r>
      <w:r w:rsidR="00DA35C1">
        <w:t xml:space="preserve">open </w:t>
      </w:r>
      <w:r>
        <w:t>issues on CSI prediction</w:t>
      </w:r>
      <w:r w:rsidRPr="00F75919">
        <w:t xml:space="preserve"> framework </w:t>
      </w:r>
      <w:r>
        <w:t>according to</w:t>
      </w:r>
      <w:r w:rsidR="00D613D0" w:rsidRPr="00355389">
        <w:t xml:space="preserve"> the </w:t>
      </w:r>
      <w:r w:rsidR="00DA35C1">
        <w:t xml:space="preserve">WI exception sheet and </w:t>
      </w:r>
      <w:r w:rsidR="00D613D0" w:rsidRPr="00355389">
        <w:t>way forward</w:t>
      </w:r>
      <w:r w:rsidR="00160AE5">
        <w:t>s</w:t>
      </w:r>
      <w:r w:rsidR="00D613D0" w:rsidRPr="00355389">
        <w:t xml:space="preserve"> on AI/ML for NR air interface </w:t>
      </w:r>
      <w:r w:rsidR="00367557">
        <w:fldChar w:fldCharType="begin"/>
      </w:r>
      <w:r w:rsidR="00367557">
        <w:instrText xml:space="preserve"> REF _Ref209540725 \r \h </w:instrText>
      </w:r>
      <w:r w:rsidR="00367557">
        <w:fldChar w:fldCharType="separate"/>
      </w:r>
      <w:r w:rsidR="007C4833">
        <w:t>[2]</w:t>
      </w:r>
      <w:r w:rsidR="00367557">
        <w:fldChar w:fldCharType="end"/>
      </w:r>
      <w:r w:rsidR="00843888">
        <w:t>.</w:t>
      </w:r>
    </w:p>
    <w:p w14:paraId="78446B4D" w14:textId="2B8BAFD6" w:rsidR="00C00B9B" w:rsidRDefault="00C00B9B" w:rsidP="00DA519C">
      <w:pPr>
        <w:pStyle w:val="Heading1"/>
        <w:rPr>
          <w:lang w:val="en-US"/>
        </w:rPr>
      </w:pPr>
      <w:r w:rsidRPr="00355389">
        <w:rPr>
          <w:lang w:val="en-US"/>
        </w:rPr>
        <w:t>Performance monitoring</w:t>
      </w:r>
    </w:p>
    <w:p w14:paraId="35872386" w14:textId="63D801DB" w:rsidR="001C60D6" w:rsidRPr="001C60D6" w:rsidRDefault="001C60D6" w:rsidP="001C60D6">
      <w:r>
        <w:t>RAN4#11</w:t>
      </w:r>
      <w:r w:rsidR="0037504B">
        <w:t>6</w:t>
      </w:r>
      <w:r>
        <w:t xml:space="preserve"> agreed to introduce Type 2 performance monitoring requirements for CSI prediction, but RAN4 could not conclude the detailed requirements.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0D6" w14:paraId="0C86136B" w14:textId="77777777" w:rsidTr="00E1598E">
        <w:tc>
          <w:tcPr>
            <w:tcW w:w="9629" w:type="dxa"/>
          </w:tcPr>
          <w:p w14:paraId="6503F535" w14:textId="77777777" w:rsidR="001C60D6" w:rsidRPr="00447CFD" w:rsidRDefault="001C60D6" w:rsidP="00E1598E">
            <w:pPr>
              <w:rPr>
                <w:b/>
                <w:bCs/>
                <w:u w:val="single"/>
              </w:rPr>
            </w:pPr>
            <w:r w:rsidRPr="00447CFD">
              <w:rPr>
                <w:b/>
                <w:bCs/>
                <w:u w:val="single"/>
              </w:rPr>
              <w:t>Issue 1-1: Performance monitoring</w:t>
            </w:r>
          </w:p>
          <w:p w14:paraId="63E2EF88" w14:textId="77777777" w:rsidR="001C60D6" w:rsidRDefault="001C60D6" w:rsidP="00E1598E">
            <w:r>
              <w:t>Agreement:</w:t>
            </w:r>
          </w:p>
          <w:p w14:paraId="140C2939" w14:textId="77777777" w:rsidR="001C60D6" w:rsidRDefault="001C60D6" w:rsidP="00E1598E">
            <w:pPr>
              <w:pStyle w:val="ListParagraph"/>
              <w:numPr>
                <w:ilvl w:val="0"/>
                <w:numId w:val="28"/>
              </w:numPr>
            </w:pPr>
            <w:r>
              <w:t>RAN4 will introduce requirements for Type 3 performance monitoring for CSI prediction</w:t>
            </w:r>
          </w:p>
          <w:p w14:paraId="31962A01" w14:textId="77777777" w:rsidR="001C60D6" w:rsidRDefault="001C60D6" w:rsidP="00E1598E">
            <w:pPr>
              <w:pStyle w:val="ListParagraph"/>
              <w:numPr>
                <w:ilvl w:val="0"/>
                <w:numId w:val="28"/>
              </w:numPr>
            </w:pPr>
            <w:r>
              <w:t>FSS which requirements are to be introduced.</w:t>
            </w:r>
          </w:p>
          <w:p w14:paraId="68D627FA" w14:textId="77777777" w:rsidR="001C60D6" w:rsidRPr="00447CFD" w:rsidRDefault="001C60D6" w:rsidP="00E1598E">
            <w:pPr>
              <w:rPr>
                <w:b/>
                <w:bCs/>
                <w:u w:val="single"/>
              </w:rPr>
            </w:pPr>
            <w:r w:rsidRPr="00447CFD">
              <w:rPr>
                <w:b/>
                <w:bCs/>
                <w:u w:val="single"/>
              </w:rPr>
              <w:t>Issue 1-2: Requirement baseline for monitoring</w:t>
            </w:r>
          </w:p>
          <w:p w14:paraId="7AC883D3" w14:textId="77777777" w:rsidR="001C60D6" w:rsidRDefault="001C60D6" w:rsidP="00E1598E">
            <w:r>
              <w:t>Agreement:</w:t>
            </w:r>
          </w:p>
          <w:p w14:paraId="797625F7" w14:textId="77777777" w:rsidR="001C60D6" w:rsidRDefault="001C60D6" w:rsidP="00E1598E">
            <w:pPr>
              <w:pStyle w:val="ListParagraph"/>
              <w:numPr>
                <w:ilvl w:val="0"/>
                <w:numId w:val="30"/>
              </w:numPr>
            </w:pPr>
            <w:r>
              <w:t>Introduce the following requirements for CSI performance monitoring:</w:t>
            </w:r>
          </w:p>
          <w:p w14:paraId="449B7FB9" w14:textId="77777777" w:rsidR="001C60D6" w:rsidRDefault="001C60D6" w:rsidP="00E1598E">
            <w:pPr>
              <w:pStyle w:val="ListParagraph"/>
              <w:numPr>
                <w:ilvl w:val="1"/>
                <w:numId w:val="30"/>
              </w:numPr>
            </w:pPr>
            <w:r>
              <w:t>Reporting delay</w:t>
            </w:r>
          </w:p>
          <w:p w14:paraId="1C7FB3F3" w14:textId="77777777" w:rsidR="001C60D6" w:rsidRDefault="001C60D6" w:rsidP="00E1598E">
            <w:pPr>
              <w:pStyle w:val="ListParagraph"/>
              <w:numPr>
                <w:ilvl w:val="2"/>
                <w:numId w:val="30"/>
              </w:numPr>
            </w:pPr>
            <w:r>
              <w:t>FFS how the delay is defined</w:t>
            </w:r>
          </w:p>
          <w:p w14:paraId="6A273FA6" w14:textId="77777777" w:rsidR="001C60D6" w:rsidRDefault="001C60D6" w:rsidP="00E1598E">
            <w:pPr>
              <w:pStyle w:val="ListParagraph"/>
              <w:numPr>
                <w:ilvl w:val="1"/>
                <w:numId w:val="30"/>
              </w:numPr>
            </w:pPr>
            <w:r>
              <w:t>Reporting accuracy</w:t>
            </w:r>
          </w:p>
          <w:p w14:paraId="7EC1C35B" w14:textId="77777777" w:rsidR="001C60D6" w:rsidRDefault="001C60D6" w:rsidP="00E1598E">
            <w:pPr>
              <w:pStyle w:val="ListParagraph"/>
              <w:numPr>
                <w:ilvl w:val="2"/>
                <w:numId w:val="30"/>
              </w:numPr>
            </w:pPr>
            <w:r>
              <w:t>FFS on whether accuracy requirement can be defined/checked</w:t>
            </w:r>
          </w:p>
          <w:p w14:paraId="6A706428" w14:textId="77777777" w:rsidR="001C60D6" w:rsidRDefault="001C60D6" w:rsidP="00E1598E">
            <w:pPr>
              <w:pStyle w:val="ListParagraph"/>
              <w:numPr>
                <w:ilvl w:val="1"/>
                <w:numId w:val="30"/>
              </w:numPr>
            </w:pPr>
            <w:r>
              <w:t>Mapping table – To be checked whether RAN1 captures or RAN4</w:t>
            </w:r>
          </w:p>
          <w:p w14:paraId="74BF3429" w14:textId="77777777" w:rsidR="001C60D6" w:rsidRDefault="001C60D6" w:rsidP="00E1598E">
            <w:pPr>
              <w:pStyle w:val="ListParagraph"/>
              <w:numPr>
                <w:ilvl w:val="1"/>
                <w:numId w:val="30"/>
              </w:numPr>
            </w:pPr>
            <w:r>
              <w:t>If it is not feasible to define reporting accuracy requirement or test it, RAN4 will send an LS to RAN1 to inform RAN1 about this</w:t>
            </w:r>
          </w:p>
          <w:p w14:paraId="6640FCBB" w14:textId="77777777" w:rsidR="001C60D6" w:rsidRPr="00447CFD" w:rsidRDefault="001C60D6" w:rsidP="00E1598E">
            <w:pPr>
              <w:rPr>
                <w:b/>
                <w:bCs/>
                <w:u w:val="single"/>
              </w:rPr>
            </w:pPr>
            <w:r w:rsidRPr="00447CFD">
              <w:rPr>
                <w:b/>
                <w:bCs/>
                <w:u w:val="single"/>
              </w:rPr>
              <w:t>Issue 1-4: Reporting delay requirement</w:t>
            </w:r>
          </w:p>
          <w:p w14:paraId="662C8B3E" w14:textId="77777777" w:rsidR="001C60D6" w:rsidRDefault="001C60D6" w:rsidP="00E1598E">
            <w:r>
              <w:t>Agreement:</w:t>
            </w:r>
          </w:p>
          <w:p w14:paraId="55E6A649" w14:textId="77777777" w:rsidR="001C60D6" w:rsidRDefault="001C60D6" w:rsidP="00E1598E">
            <w:pPr>
              <w:pStyle w:val="ListParagraph"/>
              <w:numPr>
                <w:ilvl w:val="0"/>
                <w:numId w:val="29"/>
              </w:numPr>
            </w:pPr>
            <w:proofErr w:type="gramStart"/>
            <w:r>
              <w:t>wait</w:t>
            </w:r>
            <w:proofErr w:type="gramEnd"/>
            <w:r>
              <w:t xml:space="preserve"> for RAN1 decision</w:t>
            </w:r>
          </w:p>
        </w:tc>
      </w:tr>
    </w:tbl>
    <w:p w14:paraId="0EA39BA2" w14:textId="41518290" w:rsidR="001C60D6" w:rsidRDefault="001727A3" w:rsidP="00771273">
      <w:pPr>
        <w:pStyle w:val="Heading2"/>
      </w:pPr>
      <w:r>
        <w:lastRenderedPageBreak/>
        <w:t xml:space="preserve">SGCS </w:t>
      </w:r>
      <w:r w:rsidRPr="001727A3">
        <w:t xml:space="preserve">quantization </w:t>
      </w:r>
      <w:r>
        <w:t>mapping</w:t>
      </w:r>
      <w:r w:rsidR="003E09D5">
        <w:t xml:space="preserve"> table</w:t>
      </w:r>
    </w:p>
    <w:p w14:paraId="76CEBC8C" w14:textId="0E762EA4" w:rsidR="00C00B9B" w:rsidRPr="00EC62D5" w:rsidRDefault="00C00B9B" w:rsidP="00407754">
      <w:r w:rsidRPr="00EC62D5">
        <w:t xml:space="preserve">RAN1 </w:t>
      </w:r>
      <w:r w:rsidR="00AC7EBC">
        <w:t>has spe</w:t>
      </w:r>
      <w:r w:rsidR="00D004A3">
        <w:t>cified</w:t>
      </w:r>
      <w:r w:rsidRPr="00EC62D5">
        <w:t xml:space="preserve"> </w:t>
      </w:r>
      <w:r w:rsidR="00FF502F" w:rsidRPr="00EC62D5">
        <w:t xml:space="preserve">that UE </w:t>
      </w:r>
      <w:r w:rsidR="00407754" w:rsidRPr="00EC62D5">
        <w:t>report</w:t>
      </w:r>
      <w:r w:rsidR="00FF502F" w:rsidRPr="00EC62D5">
        <w:t>s</w:t>
      </w:r>
      <w:r w:rsidR="00407754" w:rsidRPr="00EC62D5">
        <w:t xml:space="preserve"> the </w:t>
      </w:r>
      <w:r w:rsidR="00FF502F" w:rsidRPr="00EC62D5">
        <w:t xml:space="preserve">following </w:t>
      </w:r>
      <w:r w:rsidR="00AB646D" w:rsidRPr="00EC62D5">
        <w:t xml:space="preserve">two </w:t>
      </w:r>
      <w:r w:rsidR="00407754" w:rsidRPr="00EC62D5">
        <w:t>SGC</w:t>
      </w:r>
      <w:r w:rsidR="00E622E9" w:rsidRPr="00EC62D5">
        <w:t>S</w:t>
      </w:r>
      <w:r w:rsidR="00AB646D" w:rsidRPr="00EC62D5">
        <w:t xml:space="preserve"> values</w:t>
      </w:r>
      <w:r w:rsidR="00407754" w:rsidRPr="00EC62D5">
        <w:t xml:space="preserve"> </w:t>
      </w:r>
      <w:r w:rsidR="002B3466" w:rsidRPr="00EC62D5">
        <w:t xml:space="preserve">in CSI Prediction Accuracy Indicator (CSI-PAI) </w:t>
      </w:r>
      <w:r w:rsidR="00407754" w:rsidRPr="00EC62D5">
        <w:t>for</w:t>
      </w:r>
      <w:r w:rsidRPr="00EC62D5">
        <w:t xml:space="preserve"> the UE-assisted performance monitoring</w:t>
      </w:r>
      <w:r w:rsidR="0046307E" w:rsidRPr="00EC62D5">
        <w:t xml:space="preserve"> metric</w:t>
      </w:r>
      <w:r w:rsidR="00407754" w:rsidRPr="00EC62D5">
        <w:t>:</w:t>
      </w:r>
    </w:p>
    <w:p w14:paraId="5034579D" w14:textId="25BDBD83" w:rsidR="00AB646D" w:rsidRPr="00EC62D5" w:rsidRDefault="00AB646D" w:rsidP="00AB646D">
      <w:pPr>
        <w:pStyle w:val="ListParagraph"/>
        <w:numPr>
          <w:ilvl w:val="0"/>
          <w:numId w:val="24"/>
        </w:numPr>
      </w:pPr>
      <w:r w:rsidRPr="00EC62D5">
        <w:t xml:space="preserve">First SGCS </w:t>
      </w:r>
      <w:r w:rsidR="004D6DB2" w:rsidRPr="00EC62D5">
        <w:t>(</w:t>
      </w:r>
      <m:oMath>
        <m:r>
          <w:rPr>
            <w:rFonts w:ascii="Cambria Math" w:hAnsi="Cambria Math"/>
          </w:rPr>
          <m:t>SGC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 w:rsidR="004D6DB2" w:rsidRPr="00EC62D5">
        <w:t>)</w:t>
      </w:r>
      <w:r w:rsidR="00326C36" w:rsidRPr="00EC62D5">
        <w:t>:</w:t>
      </w:r>
      <w:r w:rsidRPr="00EC62D5">
        <w:t xml:space="preserve"> calculated </w:t>
      </w:r>
      <w:r w:rsidR="00EA44F0" w:rsidRPr="00EC62D5">
        <w:t>from</w:t>
      </w:r>
      <w:r w:rsidRPr="00EC62D5">
        <w:t xml:space="preserve"> </w:t>
      </w:r>
      <w:r w:rsidR="00E712EC" w:rsidRPr="00EC62D5">
        <w:t xml:space="preserve">the </w:t>
      </w:r>
      <w:r w:rsidRPr="00EC62D5">
        <w:t xml:space="preserve">predicted </w:t>
      </w:r>
      <w:r w:rsidR="002E1F2F" w:rsidRPr="00EC62D5">
        <w:t>PMI</w:t>
      </w:r>
      <w:r w:rsidRPr="00EC62D5">
        <w:t xml:space="preserve"> </w:t>
      </w:r>
      <w:r w:rsidR="00625D08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625D08">
        <w:t xml:space="preserve">) </w:t>
      </w:r>
      <w:r w:rsidRPr="00EC62D5">
        <w:t xml:space="preserve">for one inference reporting and </w:t>
      </w:r>
      <w:r w:rsidR="00625D08">
        <w:t>the non-predicted</w:t>
      </w:r>
      <w:r w:rsidRPr="00EC62D5">
        <w:t xml:space="preserve"> </w:t>
      </w:r>
      <w:r w:rsidR="002E1F2F" w:rsidRPr="00EC62D5">
        <w:t>PMI</w:t>
      </w:r>
      <w:r w:rsidR="00625D08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625D08">
        <w:t>) based on the second Reporting Setting</w:t>
      </w:r>
      <w:r w:rsidR="001A0634" w:rsidRPr="00EC62D5">
        <w:t xml:space="preserve">. </w:t>
      </w:r>
      <w:r w:rsidR="00E712EC" w:rsidRPr="00EC62D5">
        <w:t xml:space="preserve">UE shall report </w:t>
      </w:r>
      <w:r w:rsidR="00625D08">
        <w:t xml:space="preserve">the first </w:t>
      </w:r>
      <w:r w:rsidR="001A0634" w:rsidRPr="00EC62D5">
        <w:t>SGCS</w:t>
      </w:r>
      <w:r w:rsidR="00E712EC" w:rsidRPr="00EC62D5">
        <w:t xml:space="preserve"> </w:t>
      </w:r>
      <w:r w:rsidR="00625D08">
        <w:t xml:space="preserve">(SGCS1) </w:t>
      </w:r>
      <w:r w:rsidR="00E712EC" w:rsidRPr="00EC62D5">
        <w:t>for each MIMO</w:t>
      </w:r>
      <w:r w:rsidR="00EA44F0" w:rsidRPr="00EC62D5">
        <w:t xml:space="preserve"> </w:t>
      </w:r>
      <w:r w:rsidR="001A0634" w:rsidRPr="00EC62D5">
        <w:t xml:space="preserve">layer </w:t>
      </w:r>
      <w:r w:rsidR="001A0634" w:rsidRPr="00EC62D5">
        <w:rPr>
          <w:i/>
          <w:iCs/>
        </w:rPr>
        <w:t>k</w:t>
      </w:r>
      <w:r w:rsidR="001A0634" w:rsidRPr="00EC62D5">
        <w:t>.</w:t>
      </w:r>
    </w:p>
    <w:p w14:paraId="1097BC57" w14:textId="541154B8" w:rsidR="00AB646D" w:rsidRPr="00EC62D5" w:rsidRDefault="00AB646D" w:rsidP="00AB646D">
      <w:pPr>
        <w:pStyle w:val="ListParagraph"/>
        <w:numPr>
          <w:ilvl w:val="0"/>
          <w:numId w:val="24"/>
        </w:numPr>
      </w:pPr>
      <w:r w:rsidRPr="00EC62D5">
        <w:t>Second SGCS</w:t>
      </w:r>
      <w:r w:rsidR="004D6DB2" w:rsidRPr="00EC62D5">
        <w:t xml:space="preserve"> (</w:t>
      </w:r>
      <m:oMath>
        <m:r>
          <w:rPr>
            <w:rFonts w:ascii="Cambria Math" w:hAnsi="Cambria Math"/>
          </w:rPr>
          <m:t>SGC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4D6DB2" w:rsidRPr="00EC62D5">
        <w:t>)</w:t>
      </w:r>
      <w:r w:rsidR="00326C36" w:rsidRPr="00EC62D5">
        <w:t>:</w:t>
      </w:r>
      <w:r w:rsidRPr="00EC62D5">
        <w:t xml:space="preserve"> calculated </w:t>
      </w:r>
      <w:r w:rsidR="00E712EC" w:rsidRPr="00EC62D5">
        <w:t xml:space="preserve">from </w:t>
      </w:r>
      <w:r w:rsidR="00625D08">
        <w:t>the non-predicted</w:t>
      </w:r>
      <w:r w:rsidR="00625D08" w:rsidRPr="00EC62D5">
        <w:t xml:space="preserve"> PMI</w:t>
      </w:r>
      <w:r w:rsidR="00625D08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625D08">
        <w:t>) based on the second Reporting Setting</w:t>
      </w:r>
      <w:r w:rsidRPr="00EC62D5">
        <w:t xml:space="preserve"> and </w:t>
      </w:r>
      <w:r w:rsidR="00625D08">
        <w:t xml:space="preserve">the </w:t>
      </w:r>
      <w:r w:rsidR="004542EF" w:rsidRPr="00EC62D5">
        <w:t>PMI</w:t>
      </w:r>
      <w:r w:rsidRPr="00EC62D5">
        <w:t xml:space="preserve"> </w:t>
      </w:r>
      <w:r w:rsidR="00625D08">
        <w:t>based on the</w:t>
      </w:r>
      <w:r w:rsidRPr="00EC62D5">
        <w:t xml:space="preserve"> latest CSI-RS transmission occasion not later than CSI reference resource of the inference reporting instance</w:t>
      </w:r>
      <w:r w:rsidR="00625D08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625D08">
        <w:t>)</w:t>
      </w:r>
      <w:r w:rsidR="00DF6DBD" w:rsidRPr="00EC62D5">
        <w:t>.</w:t>
      </w:r>
      <w:r w:rsidR="001A0634" w:rsidRPr="00EC62D5">
        <w:t xml:space="preserve"> </w:t>
      </w:r>
      <w:r w:rsidR="00E712EC" w:rsidRPr="00EC62D5">
        <w:t xml:space="preserve">UE shall report </w:t>
      </w:r>
      <w:r w:rsidR="000D00F3">
        <w:t xml:space="preserve">the second </w:t>
      </w:r>
      <w:r w:rsidR="001A0634" w:rsidRPr="00EC62D5">
        <w:t>SGCS</w:t>
      </w:r>
      <w:r w:rsidR="000D00F3">
        <w:t xml:space="preserve"> (SGCS2)</w:t>
      </w:r>
      <w:r w:rsidR="001A0634" w:rsidRPr="00EC62D5">
        <w:t xml:space="preserve"> for each </w:t>
      </w:r>
      <w:r w:rsidR="00E712EC" w:rsidRPr="00EC62D5">
        <w:t xml:space="preserve">MIMO </w:t>
      </w:r>
      <w:r w:rsidR="001A0634" w:rsidRPr="00EC62D5">
        <w:t xml:space="preserve">layer </w:t>
      </w:r>
      <w:r w:rsidR="001A0634" w:rsidRPr="00EC62D5">
        <w:rPr>
          <w:i/>
          <w:iCs/>
        </w:rPr>
        <w:t>k</w:t>
      </w:r>
      <w:r w:rsidR="001A0634" w:rsidRPr="00EC62D5">
        <w:t>.</w:t>
      </w:r>
    </w:p>
    <w:p w14:paraId="61350AFF" w14:textId="00EA8981" w:rsidR="00AB646D" w:rsidRPr="00EC62D5" w:rsidRDefault="0014507B" w:rsidP="00AB646D">
      <w:r w:rsidRPr="00EC62D5">
        <w:fldChar w:fldCharType="begin"/>
      </w:r>
      <w:r w:rsidRPr="00EC62D5">
        <w:instrText xml:space="preserve"> REF _Ref202457645 \h </w:instrText>
      </w:r>
      <w:r w:rsidR="005E2F9C" w:rsidRPr="00EC62D5">
        <w:instrText xml:space="preserve"> \* MERGEFORMAT </w:instrText>
      </w:r>
      <w:r w:rsidRPr="00EC62D5">
        <w:fldChar w:fldCharType="separate"/>
      </w:r>
      <w:r w:rsidR="007C4833" w:rsidRPr="00EC62D5">
        <w:t xml:space="preserve">Figure </w:t>
      </w:r>
      <w:r w:rsidR="007C4833">
        <w:rPr>
          <w:noProof/>
        </w:rPr>
        <w:t>1</w:t>
      </w:r>
      <w:r w:rsidRPr="00EC62D5">
        <w:fldChar w:fldCharType="end"/>
      </w:r>
      <w:r w:rsidRPr="00EC62D5">
        <w:t xml:space="preserve"> illustrates the relation between the first SGCS and second SGCS values.</w:t>
      </w:r>
    </w:p>
    <w:p w14:paraId="18CE2281" w14:textId="170CC2E9" w:rsidR="00AB646D" w:rsidRPr="00EC62D5" w:rsidRDefault="001B0A87" w:rsidP="00AB646D">
      <w:r>
        <w:rPr>
          <w:noProof/>
        </w:rPr>
        <w:drawing>
          <wp:inline distT="0" distB="0" distL="0" distR="0" wp14:anchorId="1AEB9FEC" wp14:editId="64666D47">
            <wp:extent cx="6053328" cy="3044952"/>
            <wp:effectExtent l="0" t="0" r="5080" b="3175"/>
            <wp:docPr id="210580884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3328" cy="30449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540CD8" w14:textId="47389140" w:rsidR="008D28BF" w:rsidRPr="00EC62D5" w:rsidRDefault="00371A20" w:rsidP="00371A20">
      <w:pPr>
        <w:pStyle w:val="Caption"/>
      </w:pPr>
      <w:bookmarkStart w:id="2" w:name="_Ref202457645"/>
      <w:r w:rsidRPr="00EC62D5">
        <w:t xml:space="preserve">Figure </w:t>
      </w:r>
      <w:r w:rsidRPr="00EC62D5">
        <w:fldChar w:fldCharType="begin"/>
      </w:r>
      <w:r w:rsidRPr="00EC62D5">
        <w:instrText xml:space="preserve"> SEQ Figure \* ARABIC </w:instrText>
      </w:r>
      <w:r w:rsidRPr="00EC62D5">
        <w:fldChar w:fldCharType="separate"/>
      </w:r>
      <w:r w:rsidR="007C4833">
        <w:rPr>
          <w:noProof/>
        </w:rPr>
        <w:t>1</w:t>
      </w:r>
      <w:r w:rsidRPr="00EC62D5">
        <w:fldChar w:fldCharType="end"/>
      </w:r>
      <w:bookmarkEnd w:id="2"/>
      <w:r w:rsidRPr="00EC62D5">
        <w:tab/>
        <w:t>Illustration of first SGCS and second SGCS reported in</w:t>
      </w:r>
      <w:r w:rsidR="001D16C7" w:rsidRPr="00EC62D5">
        <w:t xml:space="preserve"> CSI-PAI</w:t>
      </w:r>
      <w:r w:rsidR="00E622E9" w:rsidRPr="00EC62D5">
        <w:t>.</w:t>
      </w:r>
    </w:p>
    <w:p w14:paraId="419F8A15" w14:textId="0AD7199E" w:rsidR="00AB646D" w:rsidRDefault="00DF6DBD" w:rsidP="00DF6DBD">
      <w:r w:rsidRPr="00EC62D5">
        <w:t xml:space="preserve">RAN1 also agreed that the reported SGCS values </w:t>
      </w:r>
      <w:r w:rsidR="007A4898" w:rsidRPr="00EC62D5">
        <w:t>range from 0 to 15 (4 bits)</w:t>
      </w:r>
      <w:r w:rsidRPr="00EC62D5">
        <w:t>,</w:t>
      </w:r>
      <w:r w:rsidR="00A740F7" w:rsidRPr="00EC62D5">
        <w:t xml:space="preserve"> where</w:t>
      </w:r>
      <w:r w:rsidRPr="00EC62D5">
        <w:t xml:space="preserve"> 15 codepoints</w:t>
      </w:r>
      <w:r w:rsidR="00E873D4">
        <w:t xml:space="preserve"> are</w:t>
      </w:r>
      <w:r w:rsidRPr="00EC62D5">
        <w:t xml:space="preserve"> </w:t>
      </w:r>
      <w:r w:rsidR="007A4898" w:rsidRPr="00EC62D5">
        <w:t>mapped</w:t>
      </w:r>
      <w:r w:rsidRPr="00EC62D5">
        <w:t xml:space="preserve"> to uniformly quantize in range [0.3</w:t>
      </w:r>
      <w:r w:rsidR="007873A1">
        <w:t>,</w:t>
      </w:r>
      <w:r w:rsidRPr="00EC62D5">
        <w:t xml:space="preserve"> 1] in </w:t>
      </w:r>
      <w:r w:rsidR="00025A32" w:rsidRPr="00EC62D5">
        <w:t>a linear scale with 0.05 step size</w:t>
      </w:r>
      <w:r w:rsidR="00A740F7" w:rsidRPr="00EC62D5">
        <w:t>, and</w:t>
      </w:r>
      <w:r w:rsidR="007A4898" w:rsidRPr="00EC62D5">
        <w:t xml:space="preserve"> </w:t>
      </w:r>
      <w:r w:rsidR="00A740F7" w:rsidRPr="00EC62D5">
        <w:t>o</w:t>
      </w:r>
      <w:r w:rsidRPr="00EC62D5">
        <w:t>ne codepoint is used to indicate the value range of (0</w:t>
      </w:r>
      <w:r w:rsidR="007873A1">
        <w:t>,</w:t>
      </w:r>
      <w:r w:rsidRPr="00EC62D5">
        <w:t xml:space="preserve"> 0.3]</w:t>
      </w:r>
      <w:r w:rsidR="00A740F7" w:rsidRPr="00EC62D5">
        <w:t>.</w:t>
      </w:r>
      <w:r w:rsidR="00EC62D5">
        <w:t xml:space="preserve"> RAN plenary approved the CR to introduce the SGCS quantization mapping table in TS 38.214 5.2.1.4.6 </w:t>
      </w:r>
      <w:r w:rsidR="003A1696">
        <w:fldChar w:fldCharType="begin"/>
      </w:r>
      <w:r w:rsidR="003A1696">
        <w:instrText xml:space="preserve"> REF _Ref209542973 \r \h </w:instrText>
      </w:r>
      <w:r w:rsidR="003A1696">
        <w:fldChar w:fldCharType="separate"/>
      </w:r>
      <w:r w:rsidR="007C4833">
        <w:t>[4]</w:t>
      </w:r>
      <w:r w:rsidR="003A1696">
        <w:fldChar w:fldCharType="end"/>
      </w:r>
      <w:r w:rsidR="003A1696">
        <w:t xml:space="preserve"> (See Appendix)</w:t>
      </w:r>
      <w:r w:rsidR="00EC62D5">
        <w:t>.</w:t>
      </w:r>
      <w:r w:rsidR="003A1696">
        <w:t xml:space="preserve"> </w:t>
      </w:r>
    </w:p>
    <w:p w14:paraId="1940B9DA" w14:textId="04039F19" w:rsidR="003A1696" w:rsidRDefault="003A1696" w:rsidP="003A1696">
      <w:pPr>
        <w:pStyle w:val="Caption"/>
      </w:pPr>
      <w:bookmarkStart w:id="3" w:name="_Toc21041843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C4833">
        <w:rPr>
          <w:noProof/>
        </w:rPr>
        <w:t>1</w:t>
      </w:r>
      <w:r>
        <w:fldChar w:fldCharType="end"/>
      </w:r>
      <w:r>
        <w:t xml:space="preserve">: RAN1 </w:t>
      </w:r>
      <w:r w:rsidR="00E31385">
        <w:t>has specified</w:t>
      </w:r>
      <w:r>
        <w:t xml:space="preserve"> the SGCS quantization</w:t>
      </w:r>
      <w:r w:rsidR="00186414">
        <w:t xml:space="preserve"> mapping </w:t>
      </w:r>
      <w:r>
        <w:t>table in TS 38.214 5.2.1.4.6.</w:t>
      </w:r>
      <w:bookmarkEnd w:id="3"/>
    </w:p>
    <w:p w14:paraId="2AFF5FD8" w14:textId="107AFE01" w:rsidR="003A1696" w:rsidRPr="003A1696" w:rsidRDefault="00186414" w:rsidP="00186414">
      <w:pPr>
        <w:pStyle w:val="Caption"/>
      </w:pPr>
      <w:bookmarkStart w:id="4" w:name="_Toc21041843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C4833">
        <w:rPr>
          <w:noProof/>
        </w:rPr>
        <w:t>1</w:t>
      </w:r>
      <w:r>
        <w:fldChar w:fldCharType="end"/>
      </w:r>
      <w:r>
        <w:t>: RAN4 does not need to specify the SGCS quantization mapping table in TS 38.133.</w:t>
      </w:r>
      <w:bookmarkEnd w:id="4"/>
      <w:r>
        <w:t xml:space="preserve"> </w:t>
      </w:r>
    </w:p>
    <w:p w14:paraId="4CF43733" w14:textId="37422E20" w:rsidR="0013700F" w:rsidRDefault="0013700F" w:rsidP="0013700F">
      <w:r>
        <w:t xml:space="preserve">According to the latest UE feature list </w:t>
      </w:r>
      <w:r>
        <w:fldChar w:fldCharType="begin"/>
      </w:r>
      <w:r>
        <w:instrText xml:space="preserve"> REF _Ref209542236 \r \h </w:instrText>
      </w:r>
      <w:r>
        <w:fldChar w:fldCharType="separate"/>
      </w:r>
      <w:r w:rsidR="007C4833">
        <w:t>[3]</w:t>
      </w:r>
      <w:r>
        <w:fldChar w:fldCharType="end"/>
      </w:r>
      <w:r>
        <w:t xml:space="preserve">, the performance monitoring for CSI prediction (FG 58-3-5) is optional feature even if UE supports </w:t>
      </w:r>
      <w:r w:rsidRPr="00F13B4F">
        <w:t xml:space="preserve">CSI prediction for UE-sided inference when N4=1 </w:t>
      </w:r>
      <w:r>
        <w:t>(FG 58-3-1).</w:t>
      </w:r>
      <w:r w:rsidR="000B32A0">
        <w:t xml:space="preserve"> In other words, if the UE supports the CSI-PAI reporting, this UE should support AI/ML-based CSI prediction. </w:t>
      </w:r>
    </w:p>
    <w:p w14:paraId="04101838" w14:textId="67501D79" w:rsidR="00EC62D5" w:rsidRDefault="0013700F" w:rsidP="008E03B8">
      <w:pPr>
        <w:pStyle w:val="Caption"/>
      </w:pPr>
      <w:bookmarkStart w:id="5" w:name="_Toc21041843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C4833">
        <w:rPr>
          <w:noProof/>
        </w:rPr>
        <w:t>2</w:t>
      </w:r>
      <w:r>
        <w:fldChar w:fldCharType="end"/>
      </w:r>
      <w:r>
        <w:t xml:space="preserve">: The performance monitoring for CSI prediction (FG 58-3-5) is optional even if UE supports </w:t>
      </w:r>
      <w:r w:rsidRPr="00F13B4F">
        <w:t xml:space="preserve">CSI prediction for UE-sided inference when N4=1 </w:t>
      </w:r>
      <w:r>
        <w:t>(FG 58-3-1).</w:t>
      </w:r>
      <w:bookmarkEnd w:id="5"/>
    </w:p>
    <w:p w14:paraId="4ABD2842" w14:textId="682F07C7" w:rsidR="00BB4205" w:rsidRPr="00BB4205" w:rsidRDefault="00BB4205" w:rsidP="00BB4205">
      <w:pPr>
        <w:pStyle w:val="Caption"/>
      </w:pPr>
      <w:bookmarkStart w:id="6" w:name="_Toc210418435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C4833">
        <w:rPr>
          <w:noProof/>
        </w:rPr>
        <w:t>3</w:t>
      </w:r>
      <w:r>
        <w:fldChar w:fldCharType="end"/>
      </w:r>
      <w:r>
        <w:t>: If UE supports the CSI-PAI reporting, this UE should support AI/ML-based CSI prediction.</w:t>
      </w:r>
      <w:bookmarkEnd w:id="6"/>
    </w:p>
    <w:p w14:paraId="5F04A14F" w14:textId="58530C78" w:rsidR="00A03FAA" w:rsidRDefault="00754001" w:rsidP="003E09D5">
      <w:pPr>
        <w:pStyle w:val="Heading2"/>
      </w:pPr>
      <w:r w:rsidRPr="00754001">
        <w:lastRenderedPageBreak/>
        <w:t>Reporting delay</w:t>
      </w:r>
    </w:p>
    <w:p w14:paraId="141E3C9F" w14:textId="6530298F" w:rsidR="0060201C" w:rsidRDefault="00243461" w:rsidP="00131C82">
      <w:r>
        <w:t>RAN1 has specified the measurement resources used for CSI-PAI reporting in TS 38.214 5.2.1.4.6 for both aperiodic and semi-persistent CSI-PAI reporting</w:t>
      </w:r>
      <w:r w:rsidR="00C9329B">
        <w:t xml:space="preserve">. Since TS 38.214 clearly </w:t>
      </w:r>
      <w:r w:rsidR="00C97030">
        <w:t>specifies</w:t>
      </w:r>
      <w:r w:rsidR="00C9329B">
        <w:t xml:space="preserve"> the measurement </w:t>
      </w:r>
      <w:r w:rsidR="00C97030">
        <w:t>period</w:t>
      </w:r>
      <w:r w:rsidR="00C9329B">
        <w:t xml:space="preserve"> </w:t>
      </w:r>
      <w:r w:rsidR="00C97030">
        <w:t>of</w:t>
      </w:r>
      <w:r w:rsidR="00C9329B">
        <w:t xml:space="preserve"> CSI-PAI</w:t>
      </w:r>
      <w:r w:rsidR="00857443">
        <w:t>,</w:t>
      </w:r>
      <w:r w:rsidR="00600879">
        <w:t xml:space="preserve"> </w:t>
      </w:r>
      <w:r w:rsidR="0015452C">
        <w:t xml:space="preserve">RAN4 </w:t>
      </w:r>
      <w:r w:rsidR="00E2406B">
        <w:t xml:space="preserve">does not </w:t>
      </w:r>
      <w:r w:rsidR="0015452C">
        <w:t xml:space="preserve">need to specify </w:t>
      </w:r>
      <w:proofErr w:type="gramStart"/>
      <w:r w:rsidR="0015452C">
        <w:t>the reporting</w:t>
      </w:r>
      <w:proofErr w:type="gramEnd"/>
      <w:r w:rsidR="0015452C">
        <w:t xml:space="preserve"> delay requirements in TS 38.133; RAN4 </w:t>
      </w:r>
      <w:r w:rsidR="00857443">
        <w:t xml:space="preserve">only </w:t>
      </w:r>
      <w:r w:rsidR="00600879">
        <w:t xml:space="preserve">needs to </w:t>
      </w:r>
      <w:r w:rsidR="00857443">
        <w:t>refer to TS 38.214 5.2.1.4.6</w:t>
      </w:r>
      <w:r w:rsidR="0015452C">
        <w:t>.</w:t>
      </w:r>
    </w:p>
    <w:p w14:paraId="34FC4E35" w14:textId="1843BA7C" w:rsidR="004661F5" w:rsidRDefault="004661F5" w:rsidP="00131C82">
      <w:r>
        <w:t>The following texts are an example TP to TS 38.133 how to specify the CSI-PAI reporting delay.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7443" w14:paraId="350C4342" w14:textId="77777777" w:rsidTr="000D011C">
        <w:tc>
          <w:tcPr>
            <w:tcW w:w="9629" w:type="dxa"/>
          </w:tcPr>
          <w:p w14:paraId="53DD8D38" w14:textId="77777777" w:rsidR="00857443" w:rsidRDefault="00857443" w:rsidP="000D011C">
            <w:r>
              <w:t>The UE shall transmit the semi-persistent CSI-PAI reporting on PUSCH or PUCCH over the air interface according to the periodicity defined in clause 5.2.1.4.6 in TS 38.214.</w:t>
            </w:r>
          </w:p>
          <w:p w14:paraId="757F7083" w14:textId="77777777" w:rsidR="00857443" w:rsidRPr="00857443" w:rsidRDefault="00857443" w:rsidP="000D011C">
            <w:r>
              <w:t>After the UE receives CSI request in DCI, the UE shall transmit the aperiodic CSI-PAI reporting on PUSCH over the air interface at the time specified according to clause 5.2.1.4.6 in TS 38.214.</w:t>
            </w:r>
          </w:p>
        </w:tc>
      </w:tr>
    </w:tbl>
    <w:p w14:paraId="2345D430" w14:textId="77777777" w:rsidR="00857443" w:rsidRDefault="00857443" w:rsidP="00131C82"/>
    <w:p w14:paraId="2FB28634" w14:textId="65BC97B3" w:rsidR="00600879" w:rsidRDefault="00FD189E" w:rsidP="00FD189E">
      <w:pPr>
        <w:pStyle w:val="Caption"/>
      </w:pPr>
      <w:bookmarkStart w:id="7" w:name="_Toc21041843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C4833">
        <w:rPr>
          <w:noProof/>
        </w:rPr>
        <w:t>4</w:t>
      </w:r>
      <w:r>
        <w:fldChar w:fldCharType="end"/>
      </w:r>
      <w:r>
        <w:t xml:space="preserve">: </w:t>
      </w:r>
      <w:r w:rsidR="008E5433">
        <w:t xml:space="preserve">RAN1 has </w:t>
      </w:r>
      <w:r w:rsidR="00C97030">
        <w:t>specified</w:t>
      </w:r>
      <w:r w:rsidR="008E5433">
        <w:t xml:space="preserve"> the measurement period for aperiodic/semi-persistence CSI-PAI reporting</w:t>
      </w:r>
      <w:r w:rsidR="004C73F7">
        <w:t xml:space="preserve"> in TS 38.214.</w:t>
      </w:r>
      <w:bookmarkEnd w:id="7"/>
      <w:r w:rsidR="004C73F7">
        <w:t xml:space="preserve"> </w:t>
      </w:r>
    </w:p>
    <w:p w14:paraId="3D2E91A1" w14:textId="38352C8D" w:rsidR="0060201C" w:rsidRPr="00754001" w:rsidRDefault="00857443" w:rsidP="00E12D11">
      <w:pPr>
        <w:pStyle w:val="Caption"/>
      </w:pPr>
      <w:bookmarkStart w:id="8" w:name="_Toc21041843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C4833">
        <w:rPr>
          <w:noProof/>
        </w:rPr>
        <w:t>2</w:t>
      </w:r>
      <w:r>
        <w:fldChar w:fldCharType="end"/>
      </w:r>
      <w:r>
        <w:t xml:space="preserve">: RAN4 only needs to refer to TS 38.214 5.2.1.4.6 if RAN4 </w:t>
      </w:r>
      <w:r w:rsidR="00E2406B">
        <w:t xml:space="preserve">will </w:t>
      </w:r>
      <w:r>
        <w:t>define the CSI-PAI reporting delay requirements</w:t>
      </w:r>
      <w:r w:rsidR="00E12D11">
        <w:t xml:space="preserve"> in TS 38.133.</w:t>
      </w:r>
      <w:bookmarkEnd w:id="8"/>
    </w:p>
    <w:p w14:paraId="62144E74" w14:textId="42828E5A" w:rsidR="00754001" w:rsidRDefault="00E64132" w:rsidP="003E09D5">
      <w:pPr>
        <w:pStyle w:val="Heading2"/>
      </w:pPr>
      <w:r>
        <w:t>SGCS m</w:t>
      </w:r>
      <w:r w:rsidR="006465B4">
        <w:t xml:space="preserve">easurement </w:t>
      </w:r>
      <w:r w:rsidR="00754001">
        <w:t>accuracy</w:t>
      </w:r>
    </w:p>
    <w:p w14:paraId="075D7F72" w14:textId="54F8DD61" w:rsidR="00620C78" w:rsidRDefault="00620C78" w:rsidP="00620C78">
      <w:pPr>
        <w:rPr>
          <w:lang w:val="en-GB"/>
        </w:rPr>
      </w:pPr>
      <w:r>
        <w:rPr>
          <w:lang w:val="en-GB"/>
        </w:rPr>
        <w:t xml:space="preserve">RAN4#116 also discussed </w:t>
      </w:r>
      <w:r w:rsidR="001640A0">
        <w:rPr>
          <w:lang w:val="en-GB"/>
        </w:rPr>
        <w:t xml:space="preserve">whether to define </w:t>
      </w:r>
      <w:r>
        <w:rPr>
          <w:lang w:val="en-GB"/>
        </w:rPr>
        <w:t xml:space="preserve">the CSI-PAI reporting accuracy requirements. The measurement accuracy requirements </w:t>
      </w:r>
      <w:r w:rsidR="00B14F0D">
        <w:rPr>
          <w:lang w:val="en-GB"/>
        </w:rPr>
        <w:t xml:space="preserve">specified </w:t>
      </w:r>
      <w:r>
        <w:rPr>
          <w:lang w:val="en-GB"/>
        </w:rPr>
        <w:t xml:space="preserve">in </w:t>
      </w:r>
      <w:r w:rsidR="00A16153">
        <w:rPr>
          <w:lang w:val="en-GB"/>
        </w:rPr>
        <w:t xml:space="preserve">TS 38.133 </w:t>
      </w:r>
      <w:r>
        <w:rPr>
          <w:lang w:val="en-GB"/>
        </w:rPr>
        <w:t>verif</w:t>
      </w:r>
      <w:r w:rsidR="00FB6EB7">
        <w:rPr>
          <w:lang w:val="en-GB"/>
        </w:rPr>
        <w:t>y</w:t>
      </w:r>
      <w:r>
        <w:rPr>
          <w:lang w:val="en-GB"/>
        </w:rPr>
        <w:t xml:space="preserve"> the measurement errors from the true value</w:t>
      </w:r>
      <w:r w:rsidR="00CD14DC">
        <w:rPr>
          <w:lang w:val="en-GB"/>
        </w:rPr>
        <w:t>. F</w:t>
      </w:r>
      <w:r w:rsidR="00680DF5">
        <w:rPr>
          <w:lang w:val="en-GB"/>
        </w:rPr>
        <w:t xml:space="preserve">or example, L1-RSRP measurement accuracy is defined as the difference between the reported L1-RSRP </w:t>
      </w:r>
      <w:r w:rsidR="00EF30D5">
        <w:rPr>
          <w:lang w:val="en-GB"/>
        </w:rPr>
        <w:t xml:space="preserve">value </w:t>
      </w:r>
      <w:r w:rsidR="00680DF5">
        <w:rPr>
          <w:lang w:val="en-GB"/>
        </w:rPr>
        <w:t xml:space="preserve">and true L1-RSRP </w:t>
      </w:r>
      <w:r w:rsidR="00EF30D5">
        <w:rPr>
          <w:lang w:val="en-GB"/>
        </w:rPr>
        <w:t xml:space="preserve">value </w:t>
      </w:r>
      <w:r w:rsidR="00680DF5">
        <w:rPr>
          <w:lang w:val="en-GB"/>
        </w:rPr>
        <w:t>where TE set</w:t>
      </w:r>
      <w:r w:rsidR="00A21C3C">
        <w:rPr>
          <w:lang w:val="en-GB"/>
        </w:rPr>
        <w:t>s</w:t>
      </w:r>
      <w:r w:rsidR="00680DF5">
        <w:rPr>
          <w:lang w:val="en-GB"/>
        </w:rPr>
        <w:t xml:space="preserve"> during the </w:t>
      </w:r>
      <w:r w:rsidR="00F53C6F">
        <w:rPr>
          <w:lang w:val="en-GB"/>
        </w:rPr>
        <w:t xml:space="preserve">measurement </w:t>
      </w:r>
      <w:r w:rsidR="00680DF5">
        <w:rPr>
          <w:lang w:val="en-GB"/>
        </w:rPr>
        <w:t>test.</w:t>
      </w:r>
    </w:p>
    <w:p w14:paraId="5B3819C0" w14:textId="566B12B1" w:rsidR="003537F1" w:rsidRPr="00567513" w:rsidRDefault="00BF361E" w:rsidP="00B25C2F">
      <w:r w:rsidRPr="00567513">
        <w:rPr>
          <w:lang w:val="en-GB"/>
        </w:rPr>
        <w:t>On the other hand, SGCS1</w:t>
      </w:r>
      <w:r w:rsidR="004B626F">
        <w:rPr>
          <w:lang w:val="sv-SE"/>
        </w:rPr>
        <w:t xml:space="preserve"> and </w:t>
      </w:r>
      <w:r w:rsidRPr="00567513">
        <w:rPr>
          <w:lang w:val="en-GB"/>
        </w:rPr>
        <w:t xml:space="preserve">SGCS2 </w:t>
      </w:r>
      <w:r w:rsidR="00561A05">
        <w:rPr>
          <w:lang w:val="en-GB"/>
        </w:rPr>
        <w:t xml:space="preserve">in CSI-PAI </w:t>
      </w:r>
      <w:r w:rsidR="004443C5">
        <w:rPr>
          <w:lang w:val="en-GB"/>
        </w:rPr>
        <w:t xml:space="preserve">reporting </w:t>
      </w:r>
      <w:r w:rsidRPr="00567513">
        <w:rPr>
          <w:lang w:val="en-GB"/>
        </w:rPr>
        <w:t xml:space="preserve">is calculated from the predicted PMI and </w:t>
      </w:r>
      <w:r w:rsidR="00105C83">
        <w:rPr>
          <w:lang w:val="en-GB"/>
        </w:rPr>
        <w:t>non-predicted</w:t>
      </w:r>
      <w:r w:rsidRPr="00567513">
        <w:rPr>
          <w:lang w:val="en-GB"/>
        </w:rPr>
        <w:t xml:space="preserve"> PMI. Since both the quant</w:t>
      </w:r>
      <w:r w:rsidR="00F51605">
        <w:rPr>
          <w:lang w:val="en-GB"/>
        </w:rPr>
        <w:t>ities</w:t>
      </w:r>
      <w:r w:rsidRPr="00567513">
        <w:rPr>
          <w:lang w:val="en-GB"/>
        </w:rPr>
        <w:t xml:space="preserve"> are measured inside UE, TE </w:t>
      </w:r>
      <w:r w:rsidR="003537F1" w:rsidRPr="00567513">
        <w:rPr>
          <w:lang w:val="en-GB"/>
        </w:rPr>
        <w:t>does not know the true PMI</w:t>
      </w:r>
      <w:r w:rsidR="00F51605">
        <w:rPr>
          <w:lang w:val="en-GB"/>
        </w:rPr>
        <w:t xml:space="preserve">. </w:t>
      </w:r>
      <w:r w:rsidR="00F822C9">
        <w:rPr>
          <w:lang w:val="en-GB"/>
        </w:rPr>
        <w:t xml:space="preserve">Therefore, </w:t>
      </w:r>
      <w:r w:rsidR="00F822C9">
        <w:t xml:space="preserve">it is </w:t>
      </w:r>
      <w:r w:rsidR="003E2EC3">
        <w:t xml:space="preserve">not </w:t>
      </w:r>
      <w:r w:rsidR="00F822C9">
        <w:t xml:space="preserve">feasible </w:t>
      </w:r>
      <w:r w:rsidR="002E6B19" w:rsidRPr="00567513">
        <w:t xml:space="preserve">to verify </w:t>
      </w:r>
      <w:r w:rsidR="00F51605">
        <w:t>the</w:t>
      </w:r>
      <w:r w:rsidR="000257E5" w:rsidRPr="00567513">
        <w:t xml:space="preserve"> </w:t>
      </w:r>
      <w:r w:rsidR="00F51605">
        <w:t xml:space="preserve">‘measurement </w:t>
      </w:r>
      <w:r w:rsidR="002E6B19" w:rsidRPr="00567513">
        <w:t>accurac</w:t>
      </w:r>
      <w:r w:rsidR="001F7CDB">
        <w:t>y</w:t>
      </w:r>
      <w:r w:rsidR="00F51605">
        <w:t>’</w:t>
      </w:r>
      <w:r w:rsidR="002E6B19" w:rsidRPr="00567513">
        <w:t xml:space="preserve"> of</w:t>
      </w:r>
      <w:r w:rsidR="009E5918">
        <w:rPr>
          <w:rFonts w:hint="eastAsia"/>
        </w:rPr>
        <w:t xml:space="preserve"> </w:t>
      </w:r>
      <w:r w:rsidR="002E6B19" w:rsidRPr="00567513">
        <w:t>SGCS1</w:t>
      </w:r>
      <w:r w:rsidR="009E5918">
        <w:rPr>
          <w:rFonts w:hint="eastAsia"/>
        </w:rPr>
        <w:t xml:space="preserve"> and </w:t>
      </w:r>
      <w:r w:rsidR="002E6B19" w:rsidRPr="00567513">
        <w:t>SGCS2</w:t>
      </w:r>
      <w:r w:rsidR="00513881">
        <w:t xml:space="preserve"> in TE</w:t>
      </w:r>
      <w:r w:rsidR="002648FC">
        <w:t>.</w:t>
      </w:r>
    </w:p>
    <w:p w14:paraId="1A183A6E" w14:textId="26F0BB7E" w:rsidR="00567513" w:rsidRPr="00567513" w:rsidRDefault="00567513" w:rsidP="00567513">
      <w:pPr>
        <w:pStyle w:val="Caption"/>
      </w:pPr>
      <w:bookmarkStart w:id="9" w:name="_Toc210418437"/>
      <w:r w:rsidRPr="00567513">
        <w:t xml:space="preserve">Observation </w:t>
      </w:r>
      <w:r w:rsidRPr="00567513">
        <w:fldChar w:fldCharType="begin"/>
      </w:r>
      <w:r w:rsidRPr="00567513">
        <w:instrText xml:space="preserve"> SEQ Observation \* ARABIC </w:instrText>
      </w:r>
      <w:r w:rsidRPr="00567513">
        <w:fldChar w:fldCharType="separate"/>
      </w:r>
      <w:r w:rsidR="007C4833">
        <w:rPr>
          <w:noProof/>
        </w:rPr>
        <w:t>5</w:t>
      </w:r>
      <w:r w:rsidRPr="00567513">
        <w:fldChar w:fldCharType="end"/>
      </w:r>
      <w:r w:rsidRPr="00567513">
        <w:t xml:space="preserve">: It is not feasible to </w:t>
      </w:r>
      <w:r w:rsidR="00000D5E">
        <w:t>verify</w:t>
      </w:r>
      <w:r w:rsidRPr="00567513">
        <w:t xml:space="preserve"> the </w:t>
      </w:r>
      <w:r w:rsidR="00000D5E" w:rsidRPr="00567513">
        <w:t xml:space="preserve">measurement accuracy </w:t>
      </w:r>
      <w:r w:rsidR="00000D5E">
        <w:t xml:space="preserve">of </w:t>
      </w:r>
      <w:r w:rsidRPr="00567513">
        <w:t>SGCS1</w:t>
      </w:r>
      <w:r w:rsidR="00AF2A3A">
        <w:t xml:space="preserve"> and </w:t>
      </w:r>
      <w:r w:rsidRPr="00567513">
        <w:t>SGCS2 in TE.</w:t>
      </w:r>
      <w:bookmarkEnd w:id="9"/>
      <w:r w:rsidRPr="00567513">
        <w:t xml:space="preserve"> </w:t>
      </w:r>
    </w:p>
    <w:p w14:paraId="3302F2F6" w14:textId="03DBDD2B" w:rsidR="00E343EA" w:rsidRDefault="00EA1F3D" w:rsidP="00B25C2F">
      <w:r>
        <w:t>One</w:t>
      </w:r>
      <w:r w:rsidR="00E343EA">
        <w:t xml:space="preserve"> t</w:t>
      </w:r>
      <w:r w:rsidR="00FA6E4B" w:rsidRPr="00C43E7E">
        <w:t xml:space="preserve">est metric is </w:t>
      </w:r>
      <w:r w:rsidR="00E343EA">
        <w:t>to check</w:t>
      </w:r>
      <w:r w:rsidR="009901A8" w:rsidRPr="00C43E7E">
        <w:t xml:space="preserve"> a statistic of reported SGCS1</w:t>
      </w:r>
      <w:r w:rsidR="00E343EA">
        <w:t>, where a</w:t>
      </w:r>
      <w:r w:rsidR="009901A8" w:rsidRPr="00C43E7E">
        <w:t xml:space="preserve"> requirement</w:t>
      </w:r>
      <w:r w:rsidR="00E343EA">
        <w:t xml:space="preserve"> is that</w:t>
      </w:r>
      <w:r w:rsidR="009901A8" w:rsidRPr="00C43E7E">
        <w:t xml:space="preserve"> SGCS1 should be more than X with </w:t>
      </w:r>
      <w:r w:rsidR="005E362C" w:rsidRPr="00C43E7E">
        <w:t>90</w:t>
      </w:r>
      <w:r w:rsidR="009901A8" w:rsidRPr="00C43E7E">
        <w:t>% of the test time, e.g., X=0.</w:t>
      </w:r>
      <w:r w:rsidR="004528BA" w:rsidRPr="00C43E7E">
        <w:t>85</w:t>
      </w:r>
      <w:r w:rsidR="00E343EA">
        <w:t xml:space="preserve">, </w:t>
      </w:r>
      <w:r w:rsidR="00E343EA" w:rsidRPr="00C43E7E">
        <w:t>like the CQI fading test</w:t>
      </w:r>
      <w:r w:rsidR="00E343EA">
        <w:t xml:space="preserve"> specified in TS38.101-4. </w:t>
      </w:r>
    </w:p>
    <w:p w14:paraId="0DBB7ACB" w14:textId="1A5FE316" w:rsidR="00B25C2F" w:rsidRPr="00C43E7E" w:rsidRDefault="00D60EF1" w:rsidP="00B25C2F">
      <w:r w:rsidRPr="00C43E7E">
        <w:fldChar w:fldCharType="begin"/>
      </w:r>
      <w:r w:rsidRPr="00C43E7E">
        <w:instrText xml:space="preserve"> REF _Ref202531919 \h  \* MERGEFORMAT </w:instrText>
      </w:r>
      <w:r w:rsidRPr="00C43E7E">
        <w:fldChar w:fldCharType="separate"/>
      </w:r>
      <w:r w:rsidR="007C4833" w:rsidRPr="00EC42EB">
        <w:t xml:space="preserve">Figure </w:t>
      </w:r>
      <w:r w:rsidR="007C4833">
        <w:rPr>
          <w:noProof/>
        </w:rPr>
        <w:t>2</w:t>
      </w:r>
      <w:r w:rsidRPr="00C43E7E">
        <w:fldChar w:fldCharType="end"/>
      </w:r>
      <w:r>
        <w:t xml:space="preserve"> and</w:t>
      </w:r>
      <w:r w:rsidRPr="00C43E7E">
        <w:t xml:space="preserve"> </w:t>
      </w:r>
      <w:r w:rsidR="00623611">
        <w:fldChar w:fldCharType="begin"/>
      </w:r>
      <w:r w:rsidR="00623611">
        <w:instrText xml:space="preserve"> REF _Ref209617722 \h </w:instrText>
      </w:r>
      <w:r w:rsidR="00623611">
        <w:fldChar w:fldCharType="separate"/>
      </w:r>
      <w:r w:rsidR="007C4833" w:rsidRPr="00EC42EB">
        <w:t xml:space="preserve">Figure </w:t>
      </w:r>
      <w:r w:rsidR="007C4833">
        <w:rPr>
          <w:noProof/>
        </w:rPr>
        <w:t>3</w:t>
      </w:r>
      <w:r w:rsidR="00623611">
        <w:fldChar w:fldCharType="end"/>
      </w:r>
      <w:r w:rsidR="00623611">
        <w:t xml:space="preserve"> </w:t>
      </w:r>
      <w:r w:rsidRPr="00C43E7E">
        <w:t xml:space="preserve">show </w:t>
      </w:r>
      <w:r w:rsidR="006E45BC">
        <w:t xml:space="preserve">CDFs of </w:t>
      </w:r>
      <w:r w:rsidRPr="00C43E7E">
        <w:t>SGCS1 and SGCS2</w:t>
      </w:r>
      <w:r>
        <w:t>, respectively,</w:t>
      </w:r>
      <w:r w:rsidRPr="00C43E7E">
        <w:t xml:space="preserve"> for 32 CSI-RS ports with TDLD30-20</w:t>
      </w:r>
      <w:r w:rsidR="00901DA1">
        <w:t xml:space="preserve"> with different SNR test points</w:t>
      </w:r>
      <w:r w:rsidR="0040056D">
        <w:t xml:space="preserve">, according </w:t>
      </w:r>
      <w:r w:rsidR="00E22DFA">
        <w:t xml:space="preserve">the simulation assumption </w:t>
      </w:r>
      <w:r w:rsidR="00E22DFA">
        <w:fldChar w:fldCharType="begin"/>
      </w:r>
      <w:r w:rsidR="00E22DFA">
        <w:instrText xml:space="preserve"> REF _Ref209617541 \r \h </w:instrText>
      </w:r>
      <w:r w:rsidR="00E22DFA">
        <w:fldChar w:fldCharType="separate"/>
      </w:r>
      <w:r w:rsidR="007C4833">
        <w:t>[5]</w:t>
      </w:r>
      <w:r w:rsidR="00E22DFA">
        <w:fldChar w:fldCharType="end"/>
      </w:r>
      <w:r w:rsidR="00E22DFA">
        <w:t>.</w:t>
      </w:r>
      <w:r w:rsidR="00ED2D26">
        <w:t xml:space="preserve"> </w:t>
      </w:r>
      <w:r w:rsidR="004B3FB8">
        <w:t>T</w:t>
      </w:r>
      <w:r w:rsidR="00ED2D26">
        <w:t>he simulation results</w:t>
      </w:r>
      <w:r w:rsidR="004B3FB8">
        <w:t xml:space="preserve"> show that</w:t>
      </w:r>
      <w:r w:rsidR="00ED2D26">
        <w:t xml:space="preserve"> the reported SGCSs becomes low (&lt;0.3) as the SNR test point is decreased.</w:t>
      </w:r>
    </w:p>
    <w:p w14:paraId="50F6F49A" w14:textId="5D626E77" w:rsidR="00B960C5" w:rsidRPr="00EC42EB" w:rsidRDefault="00E5405D" w:rsidP="00DF00B7">
      <w:pPr>
        <w:tabs>
          <w:tab w:val="left" w:pos="6072"/>
        </w:tabs>
      </w:pPr>
      <w:r w:rsidRPr="00EC42EB">
        <w:rPr>
          <w:noProof/>
        </w:rPr>
        <w:lastRenderedPageBreak/>
        <w:drawing>
          <wp:inline distT="0" distB="0" distL="0" distR="0" wp14:anchorId="20D30E45" wp14:editId="134D5CE5">
            <wp:extent cx="2999232" cy="2112264"/>
            <wp:effectExtent l="0" t="0" r="0" b="2540"/>
            <wp:docPr id="5830071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112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42EB">
        <w:t xml:space="preserve"> </w:t>
      </w:r>
      <w:r w:rsidR="00DF00B7" w:rsidRPr="00DF00B7">
        <w:rPr>
          <w:noProof/>
        </w:rPr>
        <w:drawing>
          <wp:inline distT="0" distB="0" distL="0" distR="0" wp14:anchorId="45E39A7C" wp14:editId="19F16954">
            <wp:extent cx="2999232" cy="2121408"/>
            <wp:effectExtent l="0" t="0" r="0" b="0"/>
            <wp:docPr id="95118376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50C4E" w:rsidRPr="00EC42EB" w14:paraId="593515A8" w14:textId="77777777" w:rsidTr="004B25CD">
        <w:tc>
          <w:tcPr>
            <w:tcW w:w="4814" w:type="dxa"/>
          </w:tcPr>
          <w:p w14:paraId="76B251E8" w14:textId="7849A0FA" w:rsidR="00250C4E" w:rsidRPr="00EC42EB" w:rsidRDefault="00250C4E" w:rsidP="00250C4E">
            <w:pPr>
              <w:pStyle w:val="TAC"/>
            </w:pPr>
            <w:r w:rsidRPr="00EC42EB">
              <w:t>(a)</w:t>
            </w:r>
            <w:r w:rsidR="00DF00B7">
              <w:t xml:space="preserve"> Unquantized SGCS1</w:t>
            </w:r>
          </w:p>
        </w:tc>
        <w:tc>
          <w:tcPr>
            <w:tcW w:w="4815" w:type="dxa"/>
          </w:tcPr>
          <w:p w14:paraId="31FD305C" w14:textId="32E0CE7E" w:rsidR="00250C4E" w:rsidRPr="00EC42EB" w:rsidRDefault="00250C4E" w:rsidP="00250C4E">
            <w:pPr>
              <w:pStyle w:val="TAC"/>
            </w:pPr>
            <w:r w:rsidRPr="00EC42EB">
              <w:t xml:space="preserve">(b) </w:t>
            </w:r>
            <w:r w:rsidR="00DF00B7">
              <w:t>Quantized SGCS1</w:t>
            </w:r>
          </w:p>
        </w:tc>
      </w:tr>
    </w:tbl>
    <w:p w14:paraId="0DE1FF5A" w14:textId="40A3CDDE" w:rsidR="00D71C8E" w:rsidRPr="00EC42EB" w:rsidRDefault="00D71C8E" w:rsidP="00D71C8E">
      <w:pPr>
        <w:pStyle w:val="Caption"/>
      </w:pPr>
      <w:bookmarkStart w:id="10" w:name="_Ref202531919"/>
      <w:r w:rsidRPr="00EC42EB">
        <w:t xml:space="preserve">Figure </w:t>
      </w:r>
      <w:r w:rsidRPr="00EC42EB">
        <w:fldChar w:fldCharType="begin"/>
      </w:r>
      <w:r w:rsidRPr="00EC42EB">
        <w:instrText xml:space="preserve"> SEQ Figure \* ARABIC </w:instrText>
      </w:r>
      <w:r w:rsidRPr="00EC42EB">
        <w:fldChar w:fldCharType="separate"/>
      </w:r>
      <w:r w:rsidR="007C4833">
        <w:rPr>
          <w:noProof/>
        </w:rPr>
        <w:t>2</w:t>
      </w:r>
      <w:r w:rsidRPr="00EC42EB">
        <w:fldChar w:fldCharType="end"/>
      </w:r>
      <w:bookmarkEnd w:id="10"/>
      <w:r w:rsidR="00C53EF6" w:rsidRPr="00EC42EB">
        <w:tab/>
      </w:r>
      <w:r w:rsidR="00250C4E" w:rsidRPr="00EC42EB">
        <w:t>CDF of</w:t>
      </w:r>
      <w:r w:rsidRPr="00EC42EB">
        <w:t xml:space="preserve"> CSI-PAI SGCS1 for 32 CSI-RS ports with TDLA30-20</w:t>
      </w:r>
      <w:r w:rsidR="00EC42EB">
        <w:t xml:space="preserve"> medium correlation</w:t>
      </w:r>
      <w:r w:rsidR="00167DA9">
        <w:t xml:space="preserve"> </w:t>
      </w:r>
    </w:p>
    <w:p w14:paraId="0258F57D" w14:textId="77777777" w:rsidR="001C5987" w:rsidRDefault="001C5987" w:rsidP="00DF6DBD">
      <w:pPr>
        <w:rPr>
          <w:highlight w:val="yellow"/>
        </w:rPr>
      </w:pPr>
    </w:p>
    <w:p w14:paraId="7EEE077B" w14:textId="3F62F9D4" w:rsidR="00DF00B7" w:rsidRPr="00EC42EB" w:rsidRDefault="00DF00B7" w:rsidP="00DF00B7">
      <w:r w:rsidRPr="00EC42EB">
        <w:t xml:space="preserve"> </w:t>
      </w:r>
      <w:r w:rsidRPr="00EC42EB">
        <w:rPr>
          <w:noProof/>
        </w:rPr>
        <w:drawing>
          <wp:inline distT="0" distB="0" distL="0" distR="0" wp14:anchorId="3D5BC385" wp14:editId="04688768">
            <wp:extent cx="3026664" cy="2130552"/>
            <wp:effectExtent l="0" t="0" r="2540" b="3175"/>
            <wp:docPr id="24552730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2130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52A2" w:rsidRPr="00D852A2">
        <w:rPr>
          <w:noProof/>
        </w:rPr>
        <w:drawing>
          <wp:inline distT="0" distB="0" distL="0" distR="0" wp14:anchorId="56CF2C09" wp14:editId="531719C6">
            <wp:extent cx="2999232" cy="2121408"/>
            <wp:effectExtent l="0" t="0" r="0" b="0"/>
            <wp:docPr id="177390688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F00B7" w:rsidRPr="00EC42EB" w14:paraId="240583C3" w14:textId="77777777" w:rsidTr="008D613D">
        <w:tc>
          <w:tcPr>
            <w:tcW w:w="4814" w:type="dxa"/>
          </w:tcPr>
          <w:p w14:paraId="0CA1FED6" w14:textId="3BBB8030" w:rsidR="00DF00B7" w:rsidRPr="00EC42EB" w:rsidRDefault="00DF00B7" w:rsidP="00F53BE3">
            <w:pPr>
              <w:pStyle w:val="TAC"/>
            </w:pPr>
            <w:r w:rsidRPr="00EC42EB">
              <w:t>(a)</w:t>
            </w:r>
            <w:r>
              <w:t xml:space="preserve"> Unquantized SGCS</w:t>
            </w:r>
            <w:r w:rsidR="00D852A2">
              <w:t>2</w:t>
            </w:r>
          </w:p>
        </w:tc>
        <w:tc>
          <w:tcPr>
            <w:tcW w:w="4815" w:type="dxa"/>
          </w:tcPr>
          <w:p w14:paraId="3DBA02AD" w14:textId="3BAB17A4" w:rsidR="00DF00B7" w:rsidRPr="00EC42EB" w:rsidRDefault="00DF00B7" w:rsidP="00F53BE3">
            <w:pPr>
              <w:pStyle w:val="TAC"/>
            </w:pPr>
            <w:r w:rsidRPr="00EC42EB">
              <w:t xml:space="preserve">(b) </w:t>
            </w:r>
            <w:r>
              <w:t>Quantized SGCS</w:t>
            </w:r>
            <w:r w:rsidR="00D852A2">
              <w:t>2</w:t>
            </w:r>
          </w:p>
        </w:tc>
      </w:tr>
    </w:tbl>
    <w:p w14:paraId="029C8C50" w14:textId="40576D02" w:rsidR="00DF00B7" w:rsidRPr="00EC42EB" w:rsidRDefault="00DF00B7" w:rsidP="00DF00B7">
      <w:pPr>
        <w:pStyle w:val="Caption"/>
      </w:pPr>
      <w:bookmarkStart w:id="11" w:name="_Ref209617722"/>
      <w:r w:rsidRPr="00EC42EB">
        <w:t xml:space="preserve">Figure </w:t>
      </w:r>
      <w:r w:rsidRPr="00EC42EB">
        <w:fldChar w:fldCharType="begin"/>
      </w:r>
      <w:r w:rsidRPr="00EC42EB">
        <w:instrText xml:space="preserve"> SEQ Figure \* ARABIC </w:instrText>
      </w:r>
      <w:r w:rsidRPr="00EC42EB">
        <w:fldChar w:fldCharType="separate"/>
      </w:r>
      <w:r w:rsidR="007C4833">
        <w:rPr>
          <w:noProof/>
        </w:rPr>
        <w:t>3</w:t>
      </w:r>
      <w:r w:rsidRPr="00EC42EB">
        <w:fldChar w:fldCharType="end"/>
      </w:r>
      <w:bookmarkEnd w:id="11"/>
      <w:r w:rsidRPr="00EC42EB">
        <w:tab/>
        <w:t>CDF of CSI-PAI SGCS1 for 32 CSI-RS ports with TDLA30-20</w:t>
      </w:r>
      <w:r>
        <w:t xml:space="preserve"> medium correlation </w:t>
      </w:r>
    </w:p>
    <w:p w14:paraId="2198D347" w14:textId="77777777" w:rsidR="00DF00B7" w:rsidRDefault="00DF00B7" w:rsidP="00DF6DBD">
      <w:pPr>
        <w:rPr>
          <w:highlight w:val="yellow"/>
        </w:rPr>
      </w:pPr>
    </w:p>
    <w:p w14:paraId="38438D3A" w14:textId="166D5288" w:rsidR="006E45BC" w:rsidRDefault="00D60EF1" w:rsidP="00D60EF1">
      <w:r w:rsidRPr="00C43E7E">
        <w:t>Another test metric could be a ratio of the first SGCS and second SGCS, that is, SGCS1/SGCS2.</w:t>
      </w:r>
      <w:r w:rsidR="006E45BC">
        <w:t xml:space="preserve"> </w:t>
      </w:r>
      <w:r w:rsidR="00623611">
        <w:fldChar w:fldCharType="begin"/>
      </w:r>
      <w:r w:rsidR="00623611">
        <w:instrText xml:space="preserve"> REF _Ref202531921 \h </w:instrText>
      </w:r>
      <w:r w:rsidR="00623611">
        <w:fldChar w:fldCharType="separate"/>
      </w:r>
      <w:r w:rsidR="007C4833" w:rsidRPr="00EC42EB">
        <w:t xml:space="preserve">Figure </w:t>
      </w:r>
      <w:r w:rsidR="007C4833">
        <w:rPr>
          <w:noProof/>
        </w:rPr>
        <w:t>4</w:t>
      </w:r>
      <w:r w:rsidR="00623611">
        <w:fldChar w:fldCharType="end"/>
      </w:r>
      <w:r w:rsidR="00623611">
        <w:t xml:space="preserve"> </w:t>
      </w:r>
      <w:r w:rsidR="006E45BC" w:rsidRPr="00C43E7E">
        <w:t>show</w:t>
      </w:r>
      <w:r w:rsidR="00623611">
        <w:t>s</w:t>
      </w:r>
      <w:r w:rsidR="006E45BC" w:rsidRPr="00C43E7E">
        <w:t xml:space="preserve"> </w:t>
      </w:r>
      <w:r w:rsidR="006E45BC">
        <w:t>CDF</w:t>
      </w:r>
      <w:r w:rsidR="00623611">
        <w:t>s</w:t>
      </w:r>
      <w:r w:rsidR="006E45BC">
        <w:t xml:space="preserve"> of </w:t>
      </w:r>
      <w:r w:rsidR="00623611">
        <w:t xml:space="preserve">the ratio of </w:t>
      </w:r>
      <w:r w:rsidR="006E45BC" w:rsidRPr="00C43E7E">
        <w:t>SGCS1</w:t>
      </w:r>
      <w:r w:rsidR="00706B24">
        <w:t xml:space="preserve"> and </w:t>
      </w:r>
      <w:r w:rsidR="006E45BC" w:rsidRPr="00C43E7E">
        <w:t>SGCS2 for 32 CSI-RS ports with TDLD30-20</w:t>
      </w:r>
      <w:r w:rsidR="006E45BC">
        <w:t xml:space="preserve"> with different SNR test points</w:t>
      </w:r>
      <w:r w:rsidR="00623611">
        <w:t xml:space="preserve">. </w:t>
      </w:r>
    </w:p>
    <w:p w14:paraId="795E8721" w14:textId="1D7AC185" w:rsidR="00D60EF1" w:rsidRPr="00BE08FC" w:rsidRDefault="00623611" w:rsidP="00DF6DBD">
      <w:r>
        <w:t xml:space="preserve">If we focus on </w:t>
      </w:r>
      <w:r w:rsidR="00757ED8">
        <w:rPr>
          <w:rFonts w:hint="eastAsia"/>
        </w:rPr>
        <w:t>90%-</w:t>
      </w:r>
      <w:proofErr w:type="spellStart"/>
      <w:r w:rsidR="00757ED8">
        <w:rPr>
          <w:rFonts w:hint="eastAsia"/>
        </w:rPr>
        <w:t>ile</w:t>
      </w:r>
      <w:proofErr w:type="spellEnd"/>
      <w:r w:rsidR="00757ED8">
        <w:rPr>
          <w:rFonts w:hint="eastAsia"/>
        </w:rPr>
        <w:t xml:space="preserve"> of CDF, the ratio becomes less than 1.0 for SNR &lt; 0dB, which means the SGCS of the predicted PMI is worse than the non-predicted PMI. </w:t>
      </w:r>
      <w:r w:rsidR="00912EE3">
        <w:rPr>
          <w:rFonts w:hint="eastAsia"/>
        </w:rPr>
        <w:t>On the other hand, the ratio SGCS1/SGCS2 &gt; 1.3 for higher SNR test points such as SNR&gt;10dB.</w:t>
      </w:r>
    </w:p>
    <w:p w14:paraId="6CD5A999" w14:textId="3C3419D3" w:rsidR="001C5987" w:rsidRDefault="00B84A99" w:rsidP="00DF6DBD">
      <w:r w:rsidRPr="00B84A99">
        <w:rPr>
          <w:noProof/>
        </w:rPr>
        <w:lastRenderedPageBreak/>
        <w:drawing>
          <wp:inline distT="0" distB="0" distL="0" distR="0" wp14:anchorId="1029D37D" wp14:editId="35CF9210">
            <wp:extent cx="3017520" cy="2121408"/>
            <wp:effectExtent l="0" t="0" r="0" b="0"/>
            <wp:docPr id="77834642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4A99">
        <w:rPr>
          <w:noProof/>
        </w:rPr>
        <w:drawing>
          <wp:inline distT="0" distB="0" distL="0" distR="0" wp14:anchorId="3E90ACD6" wp14:editId="7723448E">
            <wp:extent cx="3008376" cy="2121408"/>
            <wp:effectExtent l="0" t="0" r="1905" b="0"/>
            <wp:docPr id="192667174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376" cy="212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4067D3" w:rsidRPr="00EC42EB" w14:paraId="18E9F2C2" w14:textId="77777777" w:rsidTr="008D613D">
        <w:tc>
          <w:tcPr>
            <w:tcW w:w="4814" w:type="dxa"/>
          </w:tcPr>
          <w:p w14:paraId="3F282835" w14:textId="57376DE4" w:rsidR="004067D3" w:rsidRPr="00EC42EB" w:rsidRDefault="004067D3" w:rsidP="00F53BE3">
            <w:pPr>
              <w:pStyle w:val="TAC"/>
            </w:pPr>
            <w:r w:rsidRPr="00EC42EB">
              <w:t>(a)</w:t>
            </w:r>
            <w:r>
              <w:t xml:space="preserve"> </w:t>
            </w:r>
            <w:r w:rsidR="00305FB1">
              <w:t>U</w:t>
            </w:r>
            <w:r>
              <w:t xml:space="preserve">nquantized </w:t>
            </w:r>
            <w:r w:rsidR="00305FB1">
              <w:t>SGCS1/</w:t>
            </w:r>
            <w:r>
              <w:t>SGCS2</w:t>
            </w:r>
          </w:p>
        </w:tc>
        <w:tc>
          <w:tcPr>
            <w:tcW w:w="4815" w:type="dxa"/>
          </w:tcPr>
          <w:p w14:paraId="029B3FC4" w14:textId="68B7909A" w:rsidR="004067D3" w:rsidRPr="00EC42EB" w:rsidRDefault="004067D3" w:rsidP="00F53BE3">
            <w:pPr>
              <w:pStyle w:val="TAC"/>
            </w:pPr>
            <w:r w:rsidRPr="00EC42EB">
              <w:t xml:space="preserve">(b) </w:t>
            </w:r>
            <w:r>
              <w:t xml:space="preserve">Quantized </w:t>
            </w:r>
            <w:r w:rsidR="00305FB1">
              <w:t>SGCS1/</w:t>
            </w:r>
            <w:r>
              <w:t>SGCS2</w:t>
            </w:r>
          </w:p>
        </w:tc>
      </w:tr>
    </w:tbl>
    <w:p w14:paraId="03FDEADF" w14:textId="77777777" w:rsidR="004067D3" w:rsidRPr="00EC42EB" w:rsidRDefault="004067D3" w:rsidP="00DF6DBD"/>
    <w:p w14:paraId="3E892582" w14:textId="571BE917" w:rsidR="00B960C5" w:rsidRPr="00EC42EB" w:rsidRDefault="00D71C8E" w:rsidP="00D71C8E">
      <w:pPr>
        <w:pStyle w:val="Caption"/>
      </w:pPr>
      <w:bookmarkStart w:id="12" w:name="_Ref202531921"/>
      <w:r w:rsidRPr="00EC42EB">
        <w:t xml:space="preserve">Figure </w:t>
      </w:r>
      <w:r w:rsidRPr="00EC42EB">
        <w:fldChar w:fldCharType="begin"/>
      </w:r>
      <w:r w:rsidRPr="00EC42EB">
        <w:instrText xml:space="preserve"> SEQ Figure \* ARABIC </w:instrText>
      </w:r>
      <w:r w:rsidRPr="00EC42EB">
        <w:fldChar w:fldCharType="separate"/>
      </w:r>
      <w:r w:rsidR="007C4833">
        <w:rPr>
          <w:noProof/>
        </w:rPr>
        <w:t>4</w:t>
      </w:r>
      <w:r w:rsidRPr="00EC42EB">
        <w:fldChar w:fldCharType="end"/>
      </w:r>
      <w:bookmarkEnd w:id="12"/>
      <w:r w:rsidRPr="00EC42EB">
        <w:tab/>
      </w:r>
      <w:r w:rsidR="00EC42EB" w:rsidRPr="00EC42EB">
        <w:t>CDF of r</w:t>
      </w:r>
      <w:r w:rsidRPr="00EC42EB">
        <w:t>atio CSI-PAI SGCS1</w:t>
      </w:r>
      <w:r w:rsidR="00EC42EB" w:rsidRPr="00EC42EB">
        <w:t>/</w:t>
      </w:r>
      <w:r w:rsidRPr="00EC42EB">
        <w:t>SGCS2 for 32 CSI-RS ports with TDLA30-50</w:t>
      </w:r>
      <w:r w:rsidR="00EC42EB">
        <w:t xml:space="preserve"> medium correlat</w:t>
      </w:r>
      <w:r w:rsidR="00D852A2">
        <w:t>ion</w:t>
      </w:r>
    </w:p>
    <w:p w14:paraId="3D74FB31" w14:textId="36AE238C" w:rsidR="00BE08FC" w:rsidRDefault="00BE08FC" w:rsidP="00BE08FC">
      <w:pPr>
        <w:rPr>
          <w:rFonts w:eastAsia="DengXian"/>
          <w:lang w:eastAsia="zh-CN"/>
        </w:rPr>
      </w:pPr>
    </w:p>
    <w:p w14:paraId="120A629E" w14:textId="77777777" w:rsidR="009C0BD6" w:rsidRDefault="00350D17" w:rsidP="008D613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We propose RAN4 should consider using </w:t>
      </w:r>
      <w:r w:rsidR="009C0BD6">
        <w:rPr>
          <w:rFonts w:eastAsia="DengXian"/>
          <w:lang w:eastAsia="zh-CN"/>
        </w:rPr>
        <w:t>the statistics</w:t>
      </w:r>
      <w:r>
        <w:rPr>
          <w:rFonts w:eastAsia="DengXian"/>
          <w:lang w:eastAsia="zh-CN"/>
        </w:rPr>
        <w:t xml:space="preserve"> of reported SGCS1 and/or ratio of reported SGSC1 and SGCS2 as </w:t>
      </w:r>
      <w:r w:rsidR="008D613D">
        <w:rPr>
          <w:rFonts w:eastAsia="DengXian"/>
          <w:lang w:eastAsia="zh-CN"/>
        </w:rPr>
        <w:t xml:space="preserve">the </w:t>
      </w:r>
      <w:r>
        <w:rPr>
          <w:rFonts w:eastAsia="DengXian"/>
          <w:lang w:eastAsia="zh-CN"/>
        </w:rPr>
        <w:t xml:space="preserve">test metric of CSI-PAI reporting performance requirements. </w:t>
      </w:r>
      <w:r w:rsidR="008D613D">
        <w:rPr>
          <w:rFonts w:eastAsia="DengXian"/>
          <w:lang w:eastAsia="zh-CN"/>
        </w:rPr>
        <w:t>However, the issue of such a requirement is that UE can report any SGCS value</w:t>
      </w:r>
      <w:r w:rsidR="009C0BD6">
        <w:rPr>
          <w:rFonts w:eastAsia="DengXian"/>
          <w:lang w:eastAsia="zh-CN"/>
        </w:rPr>
        <w:t>s</w:t>
      </w:r>
      <w:r w:rsidR="008D613D">
        <w:rPr>
          <w:rFonts w:eastAsia="DengXian"/>
          <w:lang w:eastAsia="zh-CN"/>
        </w:rPr>
        <w:t xml:space="preserve">. </w:t>
      </w:r>
    </w:p>
    <w:p w14:paraId="0BD1F6E5" w14:textId="24250CBD" w:rsidR="009C0BD6" w:rsidRDefault="009C0BD6" w:rsidP="008D613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As we observed before, s</w:t>
      </w:r>
      <w:r w:rsidR="008D613D">
        <w:rPr>
          <w:rFonts w:eastAsia="DengXian"/>
          <w:lang w:eastAsia="zh-CN"/>
        </w:rPr>
        <w:t>ince the UE supporting CSI-PAI reporting (</w:t>
      </w:r>
      <w:r w:rsidR="008D613D">
        <w:t>FG 58-3-5</w:t>
      </w:r>
      <w:r w:rsidR="008D613D">
        <w:rPr>
          <w:rFonts w:eastAsia="DengXian"/>
          <w:lang w:eastAsia="zh-CN"/>
        </w:rPr>
        <w:t>) should also support the predicted PMI reporting (</w:t>
      </w:r>
      <w:r w:rsidR="008D613D">
        <w:t>FG 58-3-1</w:t>
      </w:r>
      <w:r w:rsidR="008D613D">
        <w:rPr>
          <w:rFonts w:eastAsia="DengXian"/>
          <w:lang w:eastAsia="zh-CN"/>
        </w:rPr>
        <w:t>)</w:t>
      </w:r>
      <w:r w:rsidR="00D24AC8">
        <w:rPr>
          <w:rFonts w:eastAsia="DengXian"/>
          <w:lang w:eastAsia="zh-CN"/>
        </w:rPr>
        <w:t>,</w:t>
      </w:r>
      <w:r w:rsidR="008D613D">
        <w:rPr>
          <w:rFonts w:eastAsia="DengXian"/>
          <w:lang w:eastAsia="zh-CN"/>
        </w:rPr>
        <w:t xml:space="preserve"> we propose to check the PDSCH throughput with the reported predicted PMI</w:t>
      </w:r>
      <w:r w:rsidR="00DE0E13">
        <w:rPr>
          <w:rFonts w:eastAsia="DengXian"/>
          <w:lang w:eastAsia="zh-CN"/>
        </w:rPr>
        <w:t xml:space="preserve"> discussed in the performance part.</w:t>
      </w:r>
      <w:r w:rsidR="00485B5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Considering the purpose of CSI-PAI is to give information to the NW-side the AI/ML-based CSI prediction performance, RAN4 should consider at least two cases: one case for the prediction works, and another case for the prediction </w:t>
      </w:r>
      <w:r w:rsidR="00485B5B">
        <w:rPr>
          <w:rFonts w:eastAsia="DengXian"/>
          <w:lang w:eastAsia="zh-CN"/>
        </w:rPr>
        <w:t xml:space="preserve">does not </w:t>
      </w:r>
      <w:r>
        <w:rPr>
          <w:rFonts w:eastAsia="DengXian"/>
          <w:lang w:eastAsia="zh-CN"/>
        </w:rPr>
        <w:t>work.</w:t>
      </w:r>
      <w:r w:rsidR="00702EC6">
        <w:rPr>
          <w:rFonts w:eastAsia="DengXian"/>
          <w:lang w:eastAsia="zh-CN"/>
        </w:rPr>
        <w:t xml:space="preserve"> </w:t>
      </w:r>
    </w:p>
    <w:p w14:paraId="61810AAE" w14:textId="1E31ABB9" w:rsidR="00CD324F" w:rsidRPr="00250D7A" w:rsidRDefault="00CD324F" w:rsidP="00CD324F">
      <w:pPr>
        <w:pStyle w:val="Caption"/>
      </w:pPr>
      <w:bookmarkStart w:id="13" w:name="_Toc210418440"/>
      <w:r w:rsidRPr="00250D7A">
        <w:t xml:space="preserve">Proposal </w:t>
      </w:r>
      <w:r w:rsidRPr="00250D7A">
        <w:fldChar w:fldCharType="begin"/>
      </w:r>
      <w:r w:rsidRPr="00250D7A">
        <w:instrText xml:space="preserve"> SEQ Proposal \* ARABIC </w:instrText>
      </w:r>
      <w:r w:rsidRPr="00250D7A">
        <w:fldChar w:fldCharType="separate"/>
      </w:r>
      <w:r w:rsidR="007C4833">
        <w:rPr>
          <w:noProof/>
        </w:rPr>
        <w:t>3</w:t>
      </w:r>
      <w:r w:rsidRPr="00250D7A">
        <w:fldChar w:fldCharType="end"/>
      </w:r>
      <w:r w:rsidRPr="00250D7A">
        <w:t xml:space="preserve">: </w:t>
      </w:r>
      <w:r w:rsidR="00B44765" w:rsidRPr="00250D7A">
        <w:t>Study the feasibility to set the CSI-PAI reporting requirements with that the SGCS1 should be more than X</w:t>
      </w:r>
      <w:r w:rsidR="00250D7A">
        <w:t>1</w:t>
      </w:r>
      <w:r w:rsidR="00B44765" w:rsidRPr="00250D7A">
        <w:t xml:space="preserve"> </w:t>
      </w:r>
      <w:r w:rsidR="00A779CD" w:rsidRPr="00250D7A">
        <w:t>in</w:t>
      </w:r>
      <w:r w:rsidR="00B44765" w:rsidRPr="00250D7A">
        <w:t xml:space="preserve"> [90]% of the test time</w:t>
      </w:r>
      <w:r w:rsidR="00250D7A">
        <w:t xml:space="preserve"> with SNR=Y1 (dB), e.g., X1=0.85 and Y1=10dB.</w:t>
      </w:r>
      <w:bookmarkEnd w:id="13"/>
      <w:r w:rsidR="00250D7A">
        <w:t xml:space="preserve"> </w:t>
      </w:r>
    </w:p>
    <w:p w14:paraId="52AE4FA2" w14:textId="1D979DC3" w:rsidR="00462061" w:rsidRDefault="00B44765" w:rsidP="002E205B">
      <w:pPr>
        <w:pStyle w:val="Caption"/>
      </w:pPr>
      <w:bookmarkStart w:id="14" w:name="_Toc210418441"/>
      <w:r w:rsidRPr="00250D7A">
        <w:t xml:space="preserve">Proposal </w:t>
      </w:r>
      <w:r w:rsidRPr="00250D7A">
        <w:fldChar w:fldCharType="begin"/>
      </w:r>
      <w:r w:rsidRPr="00250D7A">
        <w:instrText xml:space="preserve"> SEQ Proposal \* ARABIC </w:instrText>
      </w:r>
      <w:r w:rsidRPr="00250D7A">
        <w:fldChar w:fldCharType="separate"/>
      </w:r>
      <w:r w:rsidR="007C4833">
        <w:rPr>
          <w:noProof/>
        </w:rPr>
        <w:t>4</w:t>
      </w:r>
      <w:r w:rsidRPr="00250D7A">
        <w:fldChar w:fldCharType="end"/>
      </w:r>
      <w:r w:rsidRPr="00250D7A">
        <w:t xml:space="preserve">: Study the feasibility to set the CSI-PAI reporting requirements with that the radio SGCS1/SGCS2 should be more than </w:t>
      </w:r>
      <w:r w:rsidR="00250D7A">
        <w:t xml:space="preserve">X2 </w:t>
      </w:r>
      <w:r w:rsidR="00A779CD" w:rsidRPr="00250D7A">
        <w:t>in</w:t>
      </w:r>
      <w:r w:rsidRPr="00250D7A">
        <w:t xml:space="preserve"> </w:t>
      </w:r>
      <w:r w:rsidR="00C4222F" w:rsidRPr="00250D7A">
        <w:t>[90]</w:t>
      </w:r>
      <w:r w:rsidRPr="00250D7A">
        <w:t>% of the test time</w:t>
      </w:r>
      <w:r w:rsidR="00250D7A">
        <w:t xml:space="preserve"> with SNR=Y2 (dB), e.g., X1=1.</w:t>
      </w:r>
      <w:r w:rsidR="00485B5B">
        <w:t>2</w:t>
      </w:r>
      <w:r w:rsidR="00250D7A">
        <w:t xml:space="preserve"> and Y1=10dB.</w:t>
      </w:r>
      <w:bookmarkEnd w:id="14"/>
    </w:p>
    <w:p w14:paraId="3CA07E09" w14:textId="398ED862" w:rsidR="00D24AC8" w:rsidRDefault="003C3C81" w:rsidP="006373A0">
      <w:pPr>
        <w:pStyle w:val="Caption"/>
      </w:pPr>
      <w:bookmarkStart w:id="15" w:name="_Toc21041844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C4833">
        <w:rPr>
          <w:noProof/>
        </w:rPr>
        <w:t>5</w:t>
      </w:r>
      <w:r>
        <w:fldChar w:fldCharType="end"/>
      </w:r>
      <w:r>
        <w:t xml:space="preserve">: </w:t>
      </w:r>
      <w:r w:rsidR="00D24AC8">
        <w:t xml:space="preserve">If UE support CSI-PAI reporting capability, check the statistics of SGCS together with throughput ratio of follow predicted PMI and random Rel-15 </w:t>
      </w:r>
      <w:proofErr w:type="spellStart"/>
      <w:r w:rsidR="00D24AC8">
        <w:t>TypeI</w:t>
      </w:r>
      <w:proofErr w:type="spellEnd"/>
      <w:r w:rsidR="00D24AC8">
        <w:t xml:space="preserve"> PMI.</w:t>
      </w:r>
      <w:bookmarkEnd w:id="15"/>
    </w:p>
    <w:p w14:paraId="5E62B59F" w14:textId="42305F54" w:rsidR="003C3C81" w:rsidRPr="003C3C81" w:rsidRDefault="00D24AC8" w:rsidP="006373A0">
      <w:pPr>
        <w:pStyle w:val="Caption"/>
      </w:pPr>
      <w:bookmarkStart w:id="16" w:name="_Toc21041844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C4833">
        <w:rPr>
          <w:noProof/>
        </w:rPr>
        <w:t>6</w:t>
      </w:r>
      <w:r>
        <w:fldChar w:fldCharType="end"/>
      </w:r>
      <w:r>
        <w:t>:</w:t>
      </w:r>
      <w:r w:rsidR="00485B5B">
        <w:t xml:space="preserve"> RAN4 should consider at </w:t>
      </w:r>
      <w:r w:rsidR="00485B5B">
        <w:rPr>
          <w:rFonts w:eastAsia="DengXian"/>
          <w:lang w:eastAsia="zh-CN"/>
        </w:rPr>
        <w:t>least two cases: one case for the AI/ML-based prediction works, and another case for the prediction does not work well</w:t>
      </w:r>
      <w:r>
        <w:t>.</w:t>
      </w:r>
      <w:bookmarkEnd w:id="16"/>
    </w:p>
    <w:p w14:paraId="230B81A9" w14:textId="0298010C" w:rsidR="00A94312" w:rsidRPr="00355389" w:rsidRDefault="00A94312" w:rsidP="00A94312">
      <w:pPr>
        <w:pStyle w:val="Heading1"/>
        <w:rPr>
          <w:lang w:val="en-US"/>
        </w:rPr>
      </w:pPr>
      <w:r w:rsidRPr="00355389">
        <w:rPr>
          <w:lang w:val="en-US"/>
        </w:rPr>
        <w:t>Summary</w:t>
      </w:r>
    </w:p>
    <w:p w14:paraId="2FD95675" w14:textId="77777777" w:rsidR="00530650" w:rsidRPr="00355389" w:rsidRDefault="00530650" w:rsidP="00530650">
      <w:r w:rsidRPr="00355389">
        <w:rPr>
          <w:u w:val="single"/>
        </w:rPr>
        <w:t>Observations:</w:t>
      </w:r>
    </w:p>
    <w:p w14:paraId="49BA03A1" w14:textId="77777777" w:rsidR="007C4833" w:rsidRDefault="00530650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55389">
        <w:rPr>
          <w:rFonts w:cstheme="minorBidi"/>
          <w:szCs w:val="22"/>
        </w:rPr>
        <w:fldChar w:fldCharType="begin"/>
      </w:r>
      <w:r w:rsidRPr="00355389">
        <w:instrText xml:space="preserve"> TOC \n \h \z \c "Observation" \x </w:instrText>
      </w:r>
      <w:r w:rsidRPr="00355389">
        <w:rPr>
          <w:rFonts w:cstheme="minorBidi"/>
          <w:szCs w:val="22"/>
        </w:rPr>
        <w:fldChar w:fldCharType="separate"/>
      </w:r>
      <w:hyperlink w:anchor="_Toc210418433" w:history="1">
        <w:r w:rsidR="007C4833" w:rsidRPr="002715AC">
          <w:rPr>
            <w:rStyle w:val="Hyperlink"/>
            <w:noProof/>
          </w:rPr>
          <w:t>Observation 1: RAN1 has specified the SGCS quantization mapping table in TS 38.214 5.2.1.4.6.</w:t>
        </w:r>
      </w:hyperlink>
    </w:p>
    <w:p w14:paraId="002A13A8" w14:textId="77777777" w:rsidR="007C4833" w:rsidRDefault="007C483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8434" w:history="1">
        <w:r w:rsidRPr="002715AC">
          <w:rPr>
            <w:rStyle w:val="Hyperlink"/>
            <w:noProof/>
          </w:rPr>
          <w:t>Observation 2: The performance monitoring for CSI prediction (FG 58-3-5) is optional even if UE supports CSI prediction for UE-sided inference when N4=1 (FG 58-3-1).</w:t>
        </w:r>
      </w:hyperlink>
    </w:p>
    <w:p w14:paraId="6940B12D" w14:textId="77777777" w:rsidR="007C4833" w:rsidRDefault="007C483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8435" w:history="1">
        <w:r w:rsidRPr="002715AC">
          <w:rPr>
            <w:rStyle w:val="Hyperlink"/>
            <w:noProof/>
          </w:rPr>
          <w:t>Observation 3: If UE supports the CSI-PAI reporting, this UE should support AI/ML-based CSI prediction.</w:t>
        </w:r>
      </w:hyperlink>
    </w:p>
    <w:p w14:paraId="71D9FE70" w14:textId="77777777" w:rsidR="007C4833" w:rsidRDefault="007C483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8436" w:history="1">
        <w:r w:rsidRPr="002715AC">
          <w:rPr>
            <w:rStyle w:val="Hyperlink"/>
            <w:noProof/>
          </w:rPr>
          <w:t>Observation 4: RAN1 has specified the measurement period for aperiodic/semi-persistence CSI-PAI reporting in TS 38.214.</w:t>
        </w:r>
      </w:hyperlink>
    </w:p>
    <w:p w14:paraId="5302F6E9" w14:textId="77777777" w:rsidR="007C4833" w:rsidRDefault="007C483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8437" w:history="1">
        <w:r w:rsidRPr="002715AC">
          <w:rPr>
            <w:rStyle w:val="Hyperlink"/>
            <w:noProof/>
          </w:rPr>
          <w:t>Observation 5: It is not feasible to verify the measurement accuracy of SGCS1 and SGCS2 in TE.</w:t>
        </w:r>
      </w:hyperlink>
    </w:p>
    <w:p w14:paraId="3FD69627" w14:textId="33C73BF6" w:rsidR="00530650" w:rsidRPr="00355389" w:rsidRDefault="00530650" w:rsidP="00530650">
      <w:pPr>
        <w:pStyle w:val="Caption"/>
        <w:rPr>
          <w:rFonts w:cstheme="minorHAnsi"/>
          <w:b w:val="0"/>
          <w:bCs w:val="0"/>
          <w:szCs w:val="20"/>
        </w:rPr>
      </w:pPr>
      <w:r w:rsidRPr="00355389">
        <w:rPr>
          <w:rFonts w:cstheme="minorHAnsi"/>
          <w:b w:val="0"/>
          <w:bCs w:val="0"/>
          <w:szCs w:val="20"/>
        </w:rPr>
        <w:fldChar w:fldCharType="end"/>
      </w:r>
    </w:p>
    <w:p w14:paraId="60DBF2FA" w14:textId="28A5B444" w:rsidR="002E5BDE" w:rsidRPr="00355389" w:rsidRDefault="00704485" w:rsidP="00E413A1">
      <w:pPr>
        <w:pStyle w:val="Caption"/>
        <w:rPr>
          <w:b w:val="0"/>
          <w:bCs w:val="0"/>
          <w:u w:val="single"/>
        </w:rPr>
      </w:pPr>
      <w:r w:rsidRPr="00355389">
        <w:rPr>
          <w:rFonts w:cstheme="minorHAnsi"/>
          <w:b w:val="0"/>
          <w:bCs w:val="0"/>
          <w:szCs w:val="20"/>
          <w:u w:val="single"/>
        </w:rPr>
        <w:t>Proposals:</w:t>
      </w:r>
    </w:p>
    <w:p w14:paraId="4D540595" w14:textId="77777777" w:rsidR="007C4833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55389">
        <w:fldChar w:fldCharType="begin"/>
      </w:r>
      <w:r w:rsidRPr="00355389">
        <w:instrText xml:space="preserve"> TOC \n \h \z \c</w:instrText>
      </w:r>
      <w:r w:rsidR="00AA192A" w:rsidRPr="00355389">
        <w:instrText xml:space="preserve"> </w:instrText>
      </w:r>
      <w:r w:rsidRPr="00355389">
        <w:instrText xml:space="preserve">"Proposal" </w:instrText>
      </w:r>
      <w:r w:rsidR="006658A8" w:rsidRPr="00355389">
        <w:instrText xml:space="preserve">\x </w:instrText>
      </w:r>
      <w:r w:rsidRPr="00355389">
        <w:fldChar w:fldCharType="separate"/>
      </w:r>
      <w:hyperlink w:anchor="_Toc210418438" w:history="1">
        <w:r w:rsidR="007C4833" w:rsidRPr="00907C49">
          <w:rPr>
            <w:rStyle w:val="Hyperlink"/>
            <w:noProof/>
          </w:rPr>
          <w:t>Proposal 1: RAN4 does not need to specify the SGCS quantization mapping table in TS 38.133.</w:t>
        </w:r>
      </w:hyperlink>
    </w:p>
    <w:p w14:paraId="2B66F8FA" w14:textId="77777777" w:rsidR="007C4833" w:rsidRDefault="007C483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8439" w:history="1">
        <w:r w:rsidRPr="00907C49">
          <w:rPr>
            <w:rStyle w:val="Hyperlink"/>
            <w:noProof/>
          </w:rPr>
          <w:t>Proposal 2: RAN4 only needs to refer to TS 38.214 5.2.1.4.6 if RAN4 will define the CSI-PAI reporting delay requirements in TS 38.133.</w:t>
        </w:r>
      </w:hyperlink>
    </w:p>
    <w:p w14:paraId="286A4C1D" w14:textId="77777777" w:rsidR="007C4833" w:rsidRDefault="007C483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8440" w:history="1">
        <w:r w:rsidRPr="00907C49">
          <w:rPr>
            <w:rStyle w:val="Hyperlink"/>
            <w:noProof/>
          </w:rPr>
          <w:t>Proposal 3: Study the feasibility to set the CSI-PAI reporting requirements with that the SGCS1 should be more than X1 in [90]% of the test time with SNR=Y1 (dB), e.g., X1=0.85 and Y1=10dB.</w:t>
        </w:r>
      </w:hyperlink>
    </w:p>
    <w:p w14:paraId="10F6BE58" w14:textId="77777777" w:rsidR="007C4833" w:rsidRDefault="007C483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8441" w:history="1">
        <w:r w:rsidRPr="00907C49">
          <w:rPr>
            <w:rStyle w:val="Hyperlink"/>
            <w:noProof/>
          </w:rPr>
          <w:t>Proposal 4: Study the feasibility to set the CSI-PAI reporting requirements with that the radio SGCS1/SGCS2 should be more than X2 in [90]% of the test time with SNR=Y2 (dB), e.g., X1=1.2 and Y1=10dB.</w:t>
        </w:r>
      </w:hyperlink>
    </w:p>
    <w:p w14:paraId="64F0E638" w14:textId="77777777" w:rsidR="007C4833" w:rsidRDefault="007C483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8442" w:history="1">
        <w:r w:rsidRPr="00907C49">
          <w:rPr>
            <w:rStyle w:val="Hyperlink"/>
            <w:noProof/>
          </w:rPr>
          <w:t>Proposal 5: If UE support CSI-PAI reporting capability, check the statistics of SGCS together with throughput ratio of follow predicted PMI and random Rel-15 TypeI PMI.</w:t>
        </w:r>
      </w:hyperlink>
    </w:p>
    <w:p w14:paraId="08BCF1A7" w14:textId="77777777" w:rsidR="007C4833" w:rsidRDefault="007C483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8443" w:history="1">
        <w:r w:rsidRPr="00907C49">
          <w:rPr>
            <w:rStyle w:val="Hyperlink"/>
            <w:noProof/>
          </w:rPr>
          <w:t xml:space="preserve">Proposal 6: RAN4 should consider at </w:t>
        </w:r>
        <w:r w:rsidRPr="00907C49">
          <w:rPr>
            <w:rStyle w:val="Hyperlink"/>
            <w:rFonts w:eastAsia="DengXian"/>
            <w:noProof/>
            <w:lang w:eastAsia="zh-CN"/>
          </w:rPr>
          <w:t>least two cases: one case for the AI/ML-based prediction works, and another case for the prediction does not work well</w:t>
        </w:r>
        <w:r w:rsidRPr="00907C49">
          <w:rPr>
            <w:rStyle w:val="Hyperlink"/>
            <w:noProof/>
          </w:rPr>
          <w:t>.</w:t>
        </w:r>
      </w:hyperlink>
    </w:p>
    <w:p w14:paraId="7FC42F87" w14:textId="538F3815" w:rsidR="003A4EBF" w:rsidRPr="00355389" w:rsidRDefault="00E413A1" w:rsidP="00B6224F">
      <w:pPr>
        <w:pStyle w:val="Caption"/>
        <w:rPr>
          <w:rFonts w:eastAsia="DengXian"/>
          <w:lang w:eastAsia="zh-CN"/>
        </w:rPr>
      </w:pPr>
      <w:r w:rsidRPr="00355389">
        <w:fldChar w:fldCharType="end"/>
      </w:r>
    </w:p>
    <w:p w14:paraId="302795D4" w14:textId="6D39C602" w:rsidR="00A2187A" w:rsidRPr="00355389" w:rsidRDefault="005A782E" w:rsidP="00286D6E">
      <w:pPr>
        <w:pStyle w:val="Heading1"/>
        <w:rPr>
          <w:lang w:val="en-US"/>
        </w:rPr>
      </w:pPr>
      <w:r w:rsidRPr="00355389">
        <w:rPr>
          <w:lang w:val="en-US"/>
        </w:rPr>
        <w:t>References</w:t>
      </w:r>
      <w:bookmarkStart w:id="17" w:name="_Ref16604413"/>
    </w:p>
    <w:p w14:paraId="58598F17" w14:textId="667F841D" w:rsidR="000373A6" w:rsidRDefault="000373A6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8" w:name="_Ref169870750"/>
      <w:bookmarkStart w:id="19" w:name="_Ref157604664"/>
      <w:bookmarkStart w:id="20" w:name="_Ref193394694"/>
      <w:bookmarkStart w:id="21" w:name="_Ref196765770"/>
      <w:r>
        <w:t>RP-252840, “</w:t>
      </w:r>
      <w:r w:rsidRPr="000373A6">
        <w:t>Rel-19 Work Item Exception for Artificial Intelligence (AI)/Machine Learning (ML) for NR Air Interface</w:t>
      </w:r>
      <w:r>
        <w:t>”, Qualcomm, CAICT, Ericsson.</w:t>
      </w:r>
    </w:p>
    <w:p w14:paraId="19CABED4" w14:textId="4DEA71D0" w:rsidR="00B21E29" w:rsidRDefault="00BB10C2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2" w:name="_Ref209540725"/>
      <w:r w:rsidRPr="00BB10C2">
        <w:t>R4-25</w:t>
      </w:r>
      <w:r w:rsidR="00573B7F">
        <w:t>11890</w:t>
      </w:r>
      <w:r w:rsidR="00B21E29" w:rsidRPr="00355389">
        <w:t>, “</w:t>
      </w:r>
      <w:bookmarkEnd w:id="18"/>
      <w:bookmarkEnd w:id="19"/>
      <w:bookmarkEnd w:id="20"/>
      <w:r w:rsidR="00573B7F" w:rsidRPr="00573B7F">
        <w:t>WF on AI/ML for air interface for [116][131]</w:t>
      </w:r>
      <w:r w:rsidR="00B21E29" w:rsidRPr="00355389">
        <w:t>”, Qualcomm Incorporated.</w:t>
      </w:r>
      <w:bookmarkEnd w:id="22"/>
    </w:p>
    <w:p w14:paraId="6FD32744" w14:textId="622AB5C2" w:rsidR="005E2F9C" w:rsidRDefault="005E2F9C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3" w:name="_Ref209542236"/>
      <w:r>
        <w:t>R1-2506627, “</w:t>
      </w:r>
      <w:r w:rsidRPr="005E2F9C">
        <w:t>Updated RAN1 UE features list for Rel-19 NR after RAN1 #122</w:t>
      </w:r>
      <w:r>
        <w:t>”, RAN1.</w:t>
      </w:r>
      <w:bookmarkEnd w:id="23"/>
      <w:r>
        <w:t xml:space="preserve"> </w:t>
      </w:r>
    </w:p>
    <w:p w14:paraId="78CF70ED" w14:textId="51245BA7" w:rsidR="00EC62D5" w:rsidRDefault="00EC62D5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4" w:name="_Ref209542973"/>
      <w:r>
        <w:t>RP-252627, “</w:t>
      </w:r>
      <w:r w:rsidRPr="00EC62D5">
        <w:t>Correction to Rel-19 AI/ML for NR Air Interface (38.212/214/215)</w:t>
      </w:r>
      <w:r>
        <w:t>”, RAN1.</w:t>
      </w:r>
      <w:bookmarkEnd w:id="24"/>
    </w:p>
    <w:p w14:paraId="2D662F9E" w14:textId="71CC42E6" w:rsidR="00CA4C53" w:rsidRDefault="00951581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5" w:name="_Ref209617541"/>
      <w:r w:rsidRPr="00951581">
        <w:t>R4-2511796</w:t>
      </w:r>
      <w:r>
        <w:t>, “</w:t>
      </w:r>
      <w:r w:rsidRPr="00951581">
        <w:t>WF on updated simulation assumptions for AI based CSI prediction</w:t>
      </w:r>
      <w:r>
        <w:t xml:space="preserve">”, </w:t>
      </w:r>
      <w:r w:rsidR="00F766E7" w:rsidRPr="00F766E7">
        <w:t xml:space="preserve">OPPO, CAICT, vivo, Nokia, Ericsson, Qualcomm, CMCC, CTC, Huawei, Hisilicon, </w:t>
      </w:r>
      <w:proofErr w:type="spellStart"/>
      <w:r w:rsidR="00F766E7" w:rsidRPr="00F766E7">
        <w:t>Mediatek</w:t>
      </w:r>
      <w:proofErr w:type="spellEnd"/>
      <w:r w:rsidR="00F766E7" w:rsidRPr="00F766E7">
        <w:t>, CATT, Samsung, ZTE Corporation, Apple</w:t>
      </w:r>
      <w:r>
        <w:t>.</w:t>
      </w:r>
      <w:bookmarkEnd w:id="25"/>
    </w:p>
    <w:bookmarkEnd w:id="17"/>
    <w:bookmarkEnd w:id="21"/>
    <w:p w14:paraId="17B07EDC" w14:textId="311D72AA" w:rsidR="00ED2FF4" w:rsidRDefault="00ED2FF4" w:rsidP="00447CFD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25838693" w14:textId="07351DA5" w:rsidR="00EC62D5" w:rsidRDefault="00EC62D5" w:rsidP="00EC62D5">
      <w:pPr>
        <w:pStyle w:val="Heading1"/>
      </w:pPr>
      <w:r>
        <w:t>Appendix</w:t>
      </w:r>
    </w:p>
    <w:p w14:paraId="27FDE2E1" w14:textId="0ABE2FEA" w:rsidR="00EC62D5" w:rsidRPr="00C0348D" w:rsidRDefault="00EC62D5" w:rsidP="00EC62D5">
      <w:pPr>
        <w:suppressAutoHyphens/>
        <w:spacing w:after="0"/>
        <w:jc w:val="center"/>
        <w:rPr>
          <w:rFonts w:ascii="Times" w:eastAsia="Batang" w:hAnsi="Times" w:cs="Times"/>
          <w:bCs/>
          <w:color w:val="000000" w:themeColor="text1"/>
        </w:rPr>
      </w:pPr>
      <w:r w:rsidRPr="00C0348D">
        <w:rPr>
          <w:rFonts w:ascii="Times" w:eastAsia="Batang" w:hAnsi="Times" w:cs="Times"/>
          <w:bCs/>
          <w:color w:val="000000" w:themeColor="text1"/>
        </w:rPr>
        <w:t>Table 5.2.1.4.6-1: SGCS Quantization Mapping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166"/>
        <w:gridCol w:w="1528"/>
      </w:tblGrid>
      <w:tr w:rsidR="00EC62D5" w:rsidRPr="00C0348D" w14:paraId="464B59A0" w14:textId="77777777" w:rsidTr="00E1598E">
        <w:trPr>
          <w:jc w:val="center"/>
        </w:trPr>
        <w:tc>
          <w:tcPr>
            <w:tcW w:w="0" w:type="auto"/>
            <w:shd w:val="clear" w:color="auto" w:fill="E7E6E6"/>
            <w:vAlign w:val="center"/>
          </w:tcPr>
          <w:p w14:paraId="51F58F1B" w14:textId="77777777" w:rsidR="00EC62D5" w:rsidRPr="00C0348D" w:rsidRDefault="00EC62D5" w:rsidP="00EC62D5">
            <w:pPr>
              <w:pStyle w:val="TAH"/>
            </w:pPr>
            <w:r w:rsidRPr="00C0348D">
              <w:lastRenderedPageBreak/>
              <w:t>Code Point</w:t>
            </w:r>
          </w:p>
        </w:tc>
        <w:tc>
          <w:tcPr>
            <w:tcW w:w="0" w:type="auto"/>
            <w:shd w:val="clear" w:color="auto" w:fill="E7E6E6"/>
            <w:vAlign w:val="center"/>
          </w:tcPr>
          <w:p w14:paraId="547FCF95" w14:textId="77777777" w:rsidR="00EC62D5" w:rsidRPr="00C0348D" w:rsidRDefault="00EC62D5" w:rsidP="00EC62D5">
            <w:pPr>
              <w:pStyle w:val="TAH"/>
            </w:pPr>
            <w:r w:rsidRPr="00C0348D">
              <w:t>Range</w:t>
            </w:r>
          </w:p>
        </w:tc>
      </w:tr>
      <w:tr w:rsidR="00EC62D5" w:rsidRPr="00C0348D" w14:paraId="62992C92" w14:textId="77777777" w:rsidTr="00E1598E">
        <w:trPr>
          <w:jc w:val="center"/>
        </w:trPr>
        <w:tc>
          <w:tcPr>
            <w:tcW w:w="0" w:type="auto"/>
            <w:vAlign w:val="center"/>
          </w:tcPr>
          <w:p w14:paraId="53BA2870" w14:textId="77777777" w:rsidR="00EC62D5" w:rsidRPr="00C0348D" w:rsidRDefault="00EC62D5" w:rsidP="00EC62D5">
            <w:pPr>
              <w:pStyle w:val="TAC"/>
            </w:pPr>
            <w:r w:rsidRPr="00C0348D">
              <w:t>0</w:t>
            </w:r>
          </w:p>
        </w:tc>
        <w:tc>
          <w:tcPr>
            <w:tcW w:w="0" w:type="auto"/>
            <w:vAlign w:val="center"/>
          </w:tcPr>
          <w:p w14:paraId="27AE3E4F" w14:textId="77777777" w:rsidR="00EC62D5" w:rsidRPr="00C0348D" w:rsidRDefault="00EC62D5" w:rsidP="00EC62D5">
            <w:pPr>
              <w:pStyle w:val="TAC"/>
            </w:pPr>
            <w:r w:rsidRPr="00C0348D">
              <w:t>[0.0000, 0.3000]</w:t>
            </w:r>
          </w:p>
        </w:tc>
      </w:tr>
      <w:tr w:rsidR="00EC62D5" w:rsidRPr="00C0348D" w14:paraId="2ADF7154" w14:textId="77777777" w:rsidTr="00E1598E">
        <w:trPr>
          <w:jc w:val="center"/>
        </w:trPr>
        <w:tc>
          <w:tcPr>
            <w:tcW w:w="0" w:type="auto"/>
            <w:vAlign w:val="center"/>
          </w:tcPr>
          <w:p w14:paraId="294FCF02" w14:textId="77777777" w:rsidR="00EC62D5" w:rsidRPr="00C0348D" w:rsidRDefault="00EC62D5" w:rsidP="00EC62D5">
            <w:pPr>
              <w:pStyle w:val="TAC"/>
            </w:pPr>
            <w:r w:rsidRPr="00C0348D">
              <w:t>1</w:t>
            </w:r>
          </w:p>
        </w:tc>
        <w:tc>
          <w:tcPr>
            <w:tcW w:w="0" w:type="auto"/>
            <w:vAlign w:val="center"/>
          </w:tcPr>
          <w:p w14:paraId="75C53DC4" w14:textId="77777777" w:rsidR="00EC62D5" w:rsidRPr="00C0348D" w:rsidRDefault="00EC62D5" w:rsidP="00EC62D5">
            <w:pPr>
              <w:pStyle w:val="TAC"/>
            </w:pPr>
            <w:r w:rsidRPr="00C0348D">
              <w:t>(0.3000, 0.3500]</w:t>
            </w:r>
          </w:p>
        </w:tc>
      </w:tr>
      <w:tr w:rsidR="00EC62D5" w:rsidRPr="00C0348D" w14:paraId="134A1113" w14:textId="77777777" w:rsidTr="00E1598E">
        <w:trPr>
          <w:jc w:val="center"/>
        </w:trPr>
        <w:tc>
          <w:tcPr>
            <w:tcW w:w="0" w:type="auto"/>
            <w:vAlign w:val="center"/>
          </w:tcPr>
          <w:p w14:paraId="590B775C" w14:textId="77777777" w:rsidR="00EC62D5" w:rsidRPr="00C0348D" w:rsidRDefault="00EC62D5" w:rsidP="00EC62D5">
            <w:pPr>
              <w:pStyle w:val="TAC"/>
            </w:pPr>
            <w:r w:rsidRPr="00C0348D">
              <w:t>2</w:t>
            </w:r>
          </w:p>
        </w:tc>
        <w:tc>
          <w:tcPr>
            <w:tcW w:w="0" w:type="auto"/>
            <w:vAlign w:val="center"/>
          </w:tcPr>
          <w:p w14:paraId="27EEE814" w14:textId="77777777" w:rsidR="00EC62D5" w:rsidRPr="00C0348D" w:rsidRDefault="00EC62D5" w:rsidP="00EC62D5">
            <w:pPr>
              <w:pStyle w:val="TAC"/>
            </w:pPr>
            <w:r w:rsidRPr="00C0348D">
              <w:t>(0.3500, 0.4000]</w:t>
            </w:r>
          </w:p>
        </w:tc>
      </w:tr>
      <w:tr w:rsidR="00EC62D5" w:rsidRPr="00C0348D" w14:paraId="6BF2EDBC" w14:textId="77777777" w:rsidTr="00E1598E">
        <w:trPr>
          <w:jc w:val="center"/>
        </w:trPr>
        <w:tc>
          <w:tcPr>
            <w:tcW w:w="0" w:type="auto"/>
            <w:vAlign w:val="center"/>
          </w:tcPr>
          <w:p w14:paraId="1B7DB629" w14:textId="77777777" w:rsidR="00EC62D5" w:rsidRPr="00C0348D" w:rsidRDefault="00EC62D5" w:rsidP="00EC62D5">
            <w:pPr>
              <w:pStyle w:val="TAC"/>
            </w:pPr>
            <w:r w:rsidRPr="00C0348D">
              <w:t>3</w:t>
            </w:r>
          </w:p>
        </w:tc>
        <w:tc>
          <w:tcPr>
            <w:tcW w:w="0" w:type="auto"/>
            <w:vAlign w:val="center"/>
          </w:tcPr>
          <w:p w14:paraId="40C1F579" w14:textId="77777777" w:rsidR="00EC62D5" w:rsidRPr="00C0348D" w:rsidRDefault="00EC62D5" w:rsidP="00EC62D5">
            <w:pPr>
              <w:pStyle w:val="TAC"/>
            </w:pPr>
            <w:r w:rsidRPr="00C0348D">
              <w:t>(0.4000, 0.4500]</w:t>
            </w:r>
          </w:p>
        </w:tc>
      </w:tr>
      <w:tr w:rsidR="00EC62D5" w:rsidRPr="00C0348D" w14:paraId="1CA772B4" w14:textId="77777777" w:rsidTr="00E1598E">
        <w:trPr>
          <w:jc w:val="center"/>
        </w:trPr>
        <w:tc>
          <w:tcPr>
            <w:tcW w:w="0" w:type="auto"/>
            <w:vAlign w:val="center"/>
          </w:tcPr>
          <w:p w14:paraId="619729C6" w14:textId="77777777" w:rsidR="00EC62D5" w:rsidRPr="00C0348D" w:rsidRDefault="00EC62D5" w:rsidP="00EC62D5">
            <w:pPr>
              <w:pStyle w:val="TAC"/>
            </w:pPr>
            <w:r w:rsidRPr="00C0348D">
              <w:t>4</w:t>
            </w:r>
          </w:p>
        </w:tc>
        <w:tc>
          <w:tcPr>
            <w:tcW w:w="0" w:type="auto"/>
            <w:vAlign w:val="center"/>
          </w:tcPr>
          <w:p w14:paraId="7F2A8118" w14:textId="77777777" w:rsidR="00EC62D5" w:rsidRPr="00C0348D" w:rsidRDefault="00EC62D5" w:rsidP="00EC62D5">
            <w:pPr>
              <w:pStyle w:val="TAC"/>
            </w:pPr>
            <w:r w:rsidRPr="00C0348D">
              <w:t>(0.4500, 0.5000]</w:t>
            </w:r>
          </w:p>
        </w:tc>
      </w:tr>
      <w:tr w:rsidR="00EC62D5" w:rsidRPr="00C0348D" w14:paraId="6D45707D" w14:textId="77777777" w:rsidTr="00E1598E">
        <w:trPr>
          <w:jc w:val="center"/>
        </w:trPr>
        <w:tc>
          <w:tcPr>
            <w:tcW w:w="0" w:type="auto"/>
            <w:vAlign w:val="center"/>
          </w:tcPr>
          <w:p w14:paraId="5EE815F7" w14:textId="77777777" w:rsidR="00EC62D5" w:rsidRPr="00C0348D" w:rsidRDefault="00EC62D5" w:rsidP="00EC62D5">
            <w:pPr>
              <w:pStyle w:val="TAC"/>
            </w:pPr>
            <w:r w:rsidRPr="00C0348D">
              <w:t>5</w:t>
            </w:r>
          </w:p>
        </w:tc>
        <w:tc>
          <w:tcPr>
            <w:tcW w:w="0" w:type="auto"/>
            <w:vAlign w:val="center"/>
          </w:tcPr>
          <w:p w14:paraId="089F95E0" w14:textId="77777777" w:rsidR="00EC62D5" w:rsidRPr="00C0348D" w:rsidRDefault="00EC62D5" w:rsidP="00EC62D5">
            <w:pPr>
              <w:pStyle w:val="TAC"/>
            </w:pPr>
            <w:r w:rsidRPr="00C0348D">
              <w:t>(0.5000, 0.5500]</w:t>
            </w:r>
          </w:p>
        </w:tc>
      </w:tr>
      <w:tr w:rsidR="00EC62D5" w:rsidRPr="00C0348D" w14:paraId="2F1D05A7" w14:textId="77777777" w:rsidTr="00E1598E">
        <w:trPr>
          <w:jc w:val="center"/>
        </w:trPr>
        <w:tc>
          <w:tcPr>
            <w:tcW w:w="0" w:type="auto"/>
            <w:vAlign w:val="center"/>
          </w:tcPr>
          <w:p w14:paraId="1BF95B81" w14:textId="77777777" w:rsidR="00EC62D5" w:rsidRPr="00C0348D" w:rsidRDefault="00EC62D5" w:rsidP="00EC62D5">
            <w:pPr>
              <w:pStyle w:val="TAC"/>
            </w:pPr>
            <w:r w:rsidRPr="00C0348D">
              <w:t>6</w:t>
            </w:r>
          </w:p>
        </w:tc>
        <w:tc>
          <w:tcPr>
            <w:tcW w:w="0" w:type="auto"/>
            <w:vAlign w:val="center"/>
          </w:tcPr>
          <w:p w14:paraId="48383383" w14:textId="77777777" w:rsidR="00EC62D5" w:rsidRPr="00C0348D" w:rsidRDefault="00EC62D5" w:rsidP="00EC62D5">
            <w:pPr>
              <w:pStyle w:val="TAC"/>
            </w:pPr>
            <w:r w:rsidRPr="00C0348D">
              <w:t>(0.5500, 0.6000]</w:t>
            </w:r>
          </w:p>
        </w:tc>
      </w:tr>
      <w:tr w:rsidR="00EC62D5" w:rsidRPr="00C0348D" w14:paraId="221FB078" w14:textId="77777777" w:rsidTr="00E1598E">
        <w:trPr>
          <w:jc w:val="center"/>
        </w:trPr>
        <w:tc>
          <w:tcPr>
            <w:tcW w:w="0" w:type="auto"/>
            <w:vAlign w:val="center"/>
          </w:tcPr>
          <w:p w14:paraId="076EA213" w14:textId="77777777" w:rsidR="00EC62D5" w:rsidRPr="00C0348D" w:rsidRDefault="00EC62D5" w:rsidP="00EC62D5">
            <w:pPr>
              <w:pStyle w:val="TAC"/>
            </w:pPr>
            <w:r w:rsidRPr="00C0348D">
              <w:t>7</w:t>
            </w:r>
          </w:p>
        </w:tc>
        <w:tc>
          <w:tcPr>
            <w:tcW w:w="0" w:type="auto"/>
            <w:vAlign w:val="center"/>
          </w:tcPr>
          <w:p w14:paraId="3A4C748A" w14:textId="77777777" w:rsidR="00EC62D5" w:rsidRPr="00C0348D" w:rsidRDefault="00EC62D5" w:rsidP="00EC62D5">
            <w:pPr>
              <w:pStyle w:val="TAC"/>
            </w:pPr>
            <w:r w:rsidRPr="00C0348D">
              <w:t>(0.6000, 0.6500]</w:t>
            </w:r>
          </w:p>
        </w:tc>
      </w:tr>
      <w:tr w:rsidR="00EC62D5" w:rsidRPr="00C0348D" w14:paraId="6F43EBA0" w14:textId="77777777" w:rsidTr="00E1598E">
        <w:trPr>
          <w:jc w:val="center"/>
        </w:trPr>
        <w:tc>
          <w:tcPr>
            <w:tcW w:w="0" w:type="auto"/>
            <w:vAlign w:val="center"/>
          </w:tcPr>
          <w:p w14:paraId="34C1B95F" w14:textId="77777777" w:rsidR="00EC62D5" w:rsidRPr="00C0348D" w:rsidRDefault="00EC62D5" w:rsidP="00EC62D5">
            <w:pPr>
              <w:pStyle w:val="TAC"/>
            </w:pPr>
            <w:r w:rsidRPr="00C0348D">
              <w:t>8</w:t>
            </w:r>
          </w:p>
        </w:tc>
        <w:tc>
          <w:tcPr>
            <w:tcW w:w="0" w:type="auto"/>
            <w:vAlign w:val="center"/>
          </w:tcPr>
          <w:p w14:paraId="06F139D2" w14:textId="77777777" w:rsidR="00EC62D5" w:rsidRPr="00C0348D" w:rsidRDefault="00EC62D5" w:rsidP="00EC62D5">
            <w:pPr>
              <w:pStyle w:val="TAC"/>
            </w:pPr>
            <w:r w:rsidRPr="00C0348D">
              <w:t>(0.6500, 0.7000]</w:t>
            </w:r>
          </w:p>
        </w:tc>
      </w:tr>
      <w:tr w:rsidR="00EC62D5" w:rsidRPr="00C0348D" w14:paraId="59E20CB3" w14:textId="77777777" w:rsidTr="00E1598E">
        <w:trPr>
          <w:jc w:val="center"/>
        </w:trPr>
        <w:tc>
          <w:tcPr>
            <w:tcW w:w="0" w:type="auto"/>
            <w:vAlign w:val="center"/>
          </w:tcPr>
          <w:p w14:paraId="1BB35E20" w14:textId="77777777" w:rsidR="00EC62D5" w:rsidRPr="00C0348D" w:rsidRDefault="00EC62D5" w:rsidP="00EC62D5">
            <w:pPr>
              <w:pStyle w:val="TAC"/>
            </w:pPr>
            <w:r w:rsidRPr="00C0348D">
              <w:t>9</w:t>
            </w:r>
          </w:p>
        </w:tc>
        <w:tc>
          <w:tcPr>
            <w:tcW w:w="0" w:type="auto"/>
            <w:vAlign w:val="center"/>
          </w:tcPr>
          <w:p w14:paraId="4B2EB4FC" w14:textId="77777777" w:rsidR="00EC62D5" w:rsidRPr="00C0348D" w:rsidRDefault="00EC62D5" w:rsidP="00EC62D5">
            <w:pPr>
              <w:pStyle w:val="TAC"/>
            </w:pPr>
            <w:r w:rsidRPr="00C0348D">
              <w:t>(0.7000, 0.7500]</w:t>
            </w:r>
          </w:p>
        </w:tc>
      </w:tr>
      <w:tr w:rsidR="00EC62D5" w:rsidRPr="00C0348D" w14:paraId="6348E926" w14:textId="77777777" w:rsidTr="00E1598E">
        <w:trPr>
          <w:jc w:val="center"/>
        </w:trPr>
        <w:tc>
          <w:tcPr>
            <w:tcW w:w="0" w:type="auto"/>
            <w:vAlign w:val="center"/>
          </w:tcPr>
          <w:p w14:paraId="500E111C" w14:textId="77777777" w:rsidR="00EC62D5" w:rsidRPr="00C0348D" w:rsidRDefault="00EC62D5" w:rsidP="00EC62D5">
            <w:pPr>
              <w:pStyle w:val="TAC"/>
            </w:pPr>
            <w:r w:rsidRPr="00C0348D">
              <w:t>10</w:t>
            </w:r>
          </w:p>
        </w:tc>
        <w:tc>
          <w:tcPr>
            <w:tcW w:w="0" w:type="auto"/>
            <w:vAlign w:val="center"/>
          </w:tcPr>
          <w:p w14:paraId="46B33018" w14:textId="77777777" w:rsidR="00EC62D5" w:rsidRPr="00C0348D" w:rsidRDefault="00EC62D5" w:rsidP="00EC62D5">
            <w:pPr>
              <w:pStyle w:val="TAC"/>
            </w:pPr>
            <w:r w:rsidRPr="00C0348D">
              <w:t>(0.7500, 0.8000]</w:t>
            </w:r>
          </w:p>
        </w:tc>
      </w:tr>
      <w:tr w:rsidR="00EC62D5" w:rsidRPr="00C0348D" w14:paraId="49B1F250" w14:textId="77777777" w:rsidTr="00E1598E">
        <w:trPr>
          <w:jc w:val="center"/>
        </w:trPr>
        <w:tc>
          <w:tcPr>
            <w:tcW w:w="0" w:type="auto"/>
            <w:vAlign w:val="center"/>
          </w:tcPr>
          <w:p w14:paraId="7F254E3D" w14:textId="77777777" w:rsidR="00EC62D5" w:rsidRPr="00C0348D" w:rsidRDefault="00EC62D5" w:rsidP="00EC62D5">
            <w:pPr>
              <w:pStyle w:val="TAC"/>
            </w:pPr>
            <w:r w:rsidRPr="00C0348D">
              <w:t>11</w:t>
            </w:r>
          </w:p>
        </w:tc>
        <w:tc>
          <w:tcPr>
            <w:tcW w:w="0" w:type="auto"/>
            <w:vAlign w:val="center"/>
          </w:tcPr>
          <w:p w14:paraId="55376887" w14:textId="77777777" w:rsidR="00EC62D5" w:rsidRPr="00C0348D" w:rsidRDefault="00EC62D5" w:rsidP="00EC62D5">
            <w:pPr>
              <w:pStyle w:val="TAC"/>
            </w:pPr>
            <w:r w:rsidRPr="00C0348D">
              <w:t>(0.8000, 0.8500]</w:t>
            </w:r>
          </w:p>
        </w:tc>
      </w:tr>
      <w:tr w:rsidR="00EC62D5" w:rsidRPr="00C0348D" w14:paraId="10BEB602" w14:textId="77777777" w:rsidTr="00E1598E">
        <w:trPr>
          <w:jc w:val="center"/>
        </w:trPr>
        <w:tc>
          <w:tcPr>
            <w:tcW w:w="0" w:type="auto"/>
            <w:vAlign w:val="center"/>
          </w:tcPr>
          <w:p w14:paraId="4AA9B6C9" w14:textId="77777777" w:rsidR="00EC62D5" w:rsidRPr="00C0348D" w:rsidRDefault="00EC62D5" w:rsidP="00EC62D5">
            <w:pPr>
              <w:pStyle w:val="TAC"/>
            </w:pPr>
            <w:r w:rsidRPr="00C0348D">
              <w:t>12</w:t>
            </w:r>
          </w:p>
        </w:tc>
        <w:tc>
          <w:tcPr>
            <w:tcW w:w="0" w:type="auto"/>
            <w:vAlign w:val="center"/>
          </w:tcPr>
          <w:p w14:paraId="6BD6210C" w14:textId="77777777" w:rsidR="00EC62D5" w:rsidRPr="00C0348D" w:rsidRDefault="00EC62D5" w:rsidP="00EC62D5">
            <w:pPr>
              <w:pStyle w:val="TAC"/>
            </w:pPr>
            <w:r w:rsidRPr="00C0348D">
              <w:t>(0.8500, 0.9000]</w:t>
            </w:r>
          </w:p>
        </w:tc>
      </w:tr>
      <w:tr w:rsidR="00EC62D5" w:rsidRPr="00C0348D" w14:paraId="18CEBA6D" w14:textId="77777777" w:rsidTr="00E1598E">
        <w:trPr>
          <w:jc w:val="center"/>
        </w:trPr>
        <w:tc>
          <w:tcPr>
            <w:tcW w:w="0" w:type="auto"/>
            <w:vAlign w:val="center"/>
          </w:tcPr>
          <w:p w14:paraId="7F592CE2" w14:textId="77777777" w:rsidR="00EC62D5" w:rsidRPr="00C0348D" w:rsidRDefault="00EC62D5" w:rsidP="00EC62D5">
            <w:pPr>
              <w:pStyle w:val="TAC"/>
            </w:pPr>
            <w:r w:rsidRPr="00C0348D">
              <w:t>13</w:t>
            </w:r>
          </w:p>
        </w:tc>
        <w:tc>
          <w:tcPr>
            <w:tcW w:w="0" w:type="auto"/>
            <w:vAlign w:val="center"/>
          </w:tcPr>
          <w:p w14:paraId="1B1BE938" w14:textId="77777777" w:rsidR="00EC62D5" w:rsidRPr="00C0348D" w:rsidRDefault="00EC62D5" w:rsidP="00EC62D5">
            <w:pPr>
              <w:pStyle w:val="TAC"/>
            </w:pPr>
            <w:r w:rsidRPr="00C0348D">
              <w:t>(0.9000, 0.9500]</w:t>
            </w:r>
          </w:p>
        </w:tc>
      </w:tr>
      <w:tr w:rsidR="00EC62D5" w:rsidRPr="00C0348D" w14:paraId="6546F536" w14:textId="77777777" w:rsidTr="00E1598E">
        <w:trPr>
          <w:jc w:val="center"/>
        </w:trPr>
        <w:tc>
          <w:tcPr>
            <w:tcW w:w="0" w:type="auto"/>
            <w:vAlign w:val="center"/>
          </w:tcPr>
          <w:p w14:paraId="4DD29A19" w14:textId="77777777" w:rsidR="00EC62D5" w:rsidRPr="00C0348D" w:rsidRDefault="00EC62D5" w:rsidP="00EC62D5">
            <w:pPr>
              <w:pStyle w:val="TAC"/>
            </w:pPr>
            <w:r w:rsidRPr="00C0348D">
              <w:t>14</w:t>
            </w:r>
          </w:p>
        </w:tc>
        <w:tc>
          <w:tcPr>
            <w:tcW w:w="0" w:type="auto"/>
            <w:vAlign w:val="center"/>
          </w:tcPr>
          <w:p w14:paraId="236E9B42" w14:textId="77777777" w:rsidR="00EC62D5" w:rsidRPr="00C0348D" w:rsidRDefault="00EC62D5" w:rsidP="00EC62D5">
            <w:pPr>
              <w:pStyle w:val="TAC"/>
            </w:pPr>
            <w:r w:rsidRPr="00C0348D">
              <w:t>(0.9500, 1.0000]</w:t>
            </w:r>
          </w:p>
        </w:tc>
      </w:tr>
      <w:tr w:rsidR="00EC62D5" w:rsidRPr="00C0348D" w14:paraId="1FF013F6" w14:textId="77777777" w:rsidTr="00E1598E">
        <w:trPr>
          <w:jc w:val="center"/>
        </w:trPr>
        <w:tc>
          <w:tcPr>
            <w:tcW w:w="0" w:type="auto"/>
            <w:vAlign w:val="center"/>
          </w:tcPr>
          <w:p w14:paraId="6E3A0855" w14:textId="77777777" w:rsidR="00EC62D5" w:rsidRPr="00C0348D" w:rsidRDefault="00EC62D5" w:rsidP="00EC62D5">
            <w:pPr>
              <w:pStyle w:val="TAC"/>
            </w:pPr>
            <w:r w:rsidRPr="00C0348D">
              <w:t>15</w:t>
            </w:r>
          </w:p>
        </w:tc>
        <w:tc>
          <w:tcPr>
            <w:tcW w:w="0" w:type="auto"/>
            <w:vAlign w:val="center"/>
          </w:tcPr>
          <w:p w14:paraId="435E9E6A" w14:textId="77777777" w:rsidR="00EC62D5" w:rsidRPr="00C0348D" w:rsidRDefault="00EC62D5" w:rsidP="00EC62D5">
            <w:pPr>
              <w:pStyle w:val="TAC"/>
            </w:pPr>
            <w:r w:rsidRPr="00C0348D">
              <w:t>Reserved</w:t>
            </w:r>
          </w:p>
        </w:tc>
      </w:tr>
    </w:tbl>
    <w:p w14:paraId="09B24505" w14:textId="77777777" w:rsidR="00EC62D5" w:rsidRDefault="00EC62D5" w:rsidP="00EC62D5">
      <w:pPr>
        <w:rPr>
          <w:lang w:val="en-GB"/>
        </w:rPr>
      </w:pPr>
    </w:p>
    <w:p w14:paraId="4AC75127" w14:textId="75C47E72" w:rsidR="00C74C1E" w:rsidRPr="00C74C1E" w:rsidRDefault="00C74C1E" w:rsidP="00C74C1E">
      <w:pPr>
        <w:pStyle w:val="Heading3"/>
        <w:numPr>
          <w:ilvl w:val="0"/>
          <w:numId w:val="0"/>
        </w:numPr>
        <w:rPr>
          <w:rFonts w:eastAsia="DengXian"/>
          <w:lang w:val="en-US" w:eastAsia="zh-CN"/>
        </w:rPr>
      </w:pPr>
    </w:p>
    <w:sectPr w:rsidR="00C74C1E" w:rsidRPr="00C74C1E" w:rsidSect="006D575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AF5DC" w14:textId="77777777" w:rsidR="0012231A" w:rsidRDefault="0012231A">
      <w:pPr>
        <w:spacing w:after="0"/>
      </w:pPr>
      <w:r>
        <w:separator/>
      </w:r>
    </w:p>
  </w:endnote>
  <w:endnote w:type="continuationSeparator" w:id="0">
    <w:p w14:paraId="21C6E5C1" w14:textId="77777777" w:rsidR="0012231A" w:rsidRDefault="0012231A">
      <w:pPr>
        <w:spacing w:after="0"/>
      </w:pPr>
      <w:r>
        <w:continuationSeparator/>
      </w:r>
    </w:p>
  </w:endnote>
  <w:endnote w:type="continuationNotice" w:id="1">
    <w:p w14:paraId="615B8865" w14:textId="77777777" w:rsidR="0012231A" w:rsidRDefault="001223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99FFE" w14:textId="77777777" w:rsidR="0012231A" w:rsidRDefault="0012231A">
      <w:pPr>
        <w:spacing w:after="0"/>
      </w:pPr>
      <w:r>
        <w:separator/>
      </w:r>
    </w:p>
  </w:footnote>
  <w:footnote w:type="continuationSeparator" w:id="0">
    <w:p w14:paraId="262448A4" w14:textId="77777777" w:rsidR="0012231A" w:rsidRDefault="0012231A">
      <w:pPr>
        <w:spacing w:after="0"/>
      </w:pPr>
      <w:r>
        <w:continuationSeparator/>
      </w:r>
    </w:p>
  </w:footnote>
  <w:footnote w:type="continuationNotice" w:id="1">
    <w:p w14:paraId="76A82B09" w14:textId="77777777" w:rsidR="0012231A" w:rsidRDefault="001223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001F8"/>
    <w:multiLevelType w:val="hybridMultilevel"/>
    <w:tmpl w:val="8B1AF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13E3C"/>
    <w:multiLevelType w:val="hybridMultilevel"/>
    <w:tmpl w:val="AD8EB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43CFE"/>
    <w:multiLevelType w:val="hybridMultilevel"/>
    <w:tmpl w:val="5CDA8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B7562"/>
    <w:multiLevelType w:val="hybridMultilevel"/>
    <w:tmpl w:val="FF4A4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2113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52FC1"/>
    <w:multiLevelType w:val="hybridMultilevel"/>
    <w:tmpl w:val="7D163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00F3E"/>
    <w:multiLevelType w:val="hybridMultilevel"/>
    <w:tmpl w:val="B9D0DC12"/>
    <w:lvl w:ilvl="0" w:tplc="AFE6ADCA">
      <w:start w:val="1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1"/>
  </w:num>
  <w:num w:numId="2" w16cid:durableId="1297565486">
    <w:abstractNumId w:val="19"/>
  </w:num>
  <w:num w:numId="3" w16cid:durableId="1116295525">
    <w:abstractNumId w:val="1"/>
  </w:num>
  <w:num w:numId="4" w16cid:durableId="1753355124">
    <w:abstractNumId w:val="29"/>
  </w:num>
  <w:num w:numId="5" w16cid:durableId="1167089196">
    <w:abstractNumId w:val="23"/>
  </w:num>
  <w:num w:numId="6" w16cid:durableId="148713702">
    <w:abstractNumId w:val="2"/>
  </w:num>
  <w:num w:numId="7" w16cid:durableId="1691757782">
    <w:abstractNumId w:val="16"/>
  </w:num>
  <w:num w:numId="8" w16cid:durableId="1504079375">
    <w:abstractNumId w:val="18"/>
  </w:num>
  <w:num w:numId="9" w16cid:durableId="1562475592">
    <w:abstractNumId w:val="26"/>
  </w:num>
  <w:num w:numId="10" w16cid:durableId="1586495837">
    <w:abstractNumId w:val="4"/>
  </w:num>
  <w:num w:numId="11" w16cid:durableId="606498397">
    <w:abstractNumId w:val="14"/>
  </w:num>
  <w:num w:numId="12" w16cid:durableId="1984920122">
    <w:abstractNumId w:val="15"/>
  </w:num>
  <w:num w:numId="13" w16cid:durableId="897939663">
    <w:abstractNumId w:val="21"/>
  </w:num>
  <w:num w:numId="14" w16cid:durableId="1862744158">
    <w:abstractNumId w:val="20"/>
  </w:num>
  <w:num w:numId="15" w16cid:durableId="372772538">
    <w:abstractNumId w:val="13"/>
  </w:num>
  <w:num w:numId="16" w16cid:durableId="1174997930">
    <w:abstractNumId w:val="27"/>
  </w:num>
  <w:num w:numId="17" w16cid:durableId="853960220">
    <w:abstractNumId w:val="8"/>
  </w:num>
  <w:num w:numId="18" w16cid:durableId="1733962113">
    <w:abstractNumId w:val="28"/>
  </w:num>
  <w:num w:numId="19" w16cid:durableId="1182089831">
    <w:abstractNumId w:val="10"/>
  </w:num>
  <w:num w:numId="20" w16cid:durableId="1183738398">
    <w:abstractNumId w:val="30"/>
  </w:num>
  <w:num w:numId="21" w16cid:durableId="54159048">
    <w:abstractNumId w:val="22"/>
  </w:num>
  <w:num w:numId="22" w16cid:durableId="1958609133">
    <w:abstractNumId w:val="12"/>
  </w:num>
  <w:num w:numId="23" w16cid:durableId="431168980">
    <w:abstractNumId w:val="5"/>
  </w:num>
  <w:num w:numId="24" w16cid:durableId="2034187843">
    <w:abstractNumId w:val="24"/>
  </w:num>
  <w:num w:numId="25" w16cid:durableId="1609461521">
    <w:abstractNumId w:val="9"/>
  </w:num>
  <w:num w:numId="26" w16cid:durableId="516118813">
    <w:abstractNumId w:val="0"/>
  </w:num>
  <w:num w:numId="27" w16cid:durableId="472215718">
    <w:abstractNumId w:val="25"/>
  </w:num>
  <w:num w:numId="28" w16cid:durableId="1211965903">
    <w:abstractNumId w:val="17"/>
  </w:num>
  <w:num w:numId="29" w16cid:durableId="1518349992">
    <w:abstractNumId w:val="6"/>
  </w:num>
  <w:num w:numId="30" w16cid:durableId="1292980576">
    <w:abstractNumId w:val="3"/>
  </w:num>
  <w:num w:numId="31" w16cid:durableId="1189293743">
    <w:abstractNumId w:val="7"/>
  </w:num>
  <w:num w:numId="32" w16cid:durableId="969630650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7B"/>
    <w:rsid w:val="000007E4"/>
    <w:rsid w:val="000008B6"/>
    <w:rsid w:val="00000D5E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373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17E91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7E5"/>
    <w:rsid w:val="00025A32"/>
    <w:rsid w:val="00025DD5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0629"/>
    <w:rsid w:val="00031048"/>
    <w:rsid w:val="0003113D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3A6"/>
    <w:rsid w:val="000374C6"/>
    <w:rsid w:val="000376E0"/>
    <w:rsid w:val="00040074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0BF4"/>
    <w:rsid w:val="00051957"/>
    <w:rsid w:val="00051A7F"/>
    <w:rsid w:val="00051A89"/>
    <w:rsid w:val="000524B3"/>
    <w:rsid w:val="000526C4"/>
    <w:rsid w:val="0005289D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488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5F7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29F"/>
    <w:rsid w:val="0007457A"/>
    <w:rsid w:val="00074642"/>
    <w:rsid w:val="000752AF"/>
    <w:rsid w:val="00075305"/>
    <w:rsid w:val="000759BE"/>
    <w:rsid w:val="00075BF3"/>
    <w:rsid w:val="00075CF1"/>
    <w:rsid w:val="0007610F"/>
    <w:rsid w:val="00076200"/>
    <w:rsid w:val="00076D19"/>
    <w:rsid w:val="0007728E"/>
    <w:rsid w:val="0007739B"/>
    <w:rsid w:val="000776E5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2061"/>
    <w:rsid w:val="00092695"/>
    <w:rsid w:val="00092B03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836"/>
    <w:rsid w:val="000B220F"/>
    <w:rsid w:val="000B224E"/>
    <w:rsid w:val="000B2A11"/>
    <w:rsid w:val="000B2D2F"/>
    <w:rsid w:val="000B2D42"/>
    <w:rsid w:val="000B32A0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0F3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14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C83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9B9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791"/>
    <w:rsid w:val="0012191D"/>
    <w:rsid w:val="0012231A"/>
    <w:rsid w:val="0012245A"/>
    <w:rsid w:val="00122734"/>
    <w:rsid w:val="0012275A"/>
    <w:rsid w:val="001227E8"/>
    <w:rsid w:val="00122FAA"/>
    <w:rsid w:val="001238DE"/>
    <w:rsid w:val="00123A77"/>
    <w:rsid w:val="00123DC8"/>
    <w:rsid w:val="00123DCF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888"/>
    <w:rsid w:val="001309AC"/>
    <w:rsid w:val="00130BB4"/>
    <w:rsid w:val="0013160E"/>
    <w:rsid w:val="00131C82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00F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07B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52C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AE5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A8E"/>
    <w:rsid w:val="00163EC5"/>
    <w:rsid w:val="001640A0"/>
    <w:rsid w:val="0016479A"/>
    <w:rsid w:val="00164E7E"/>
    <w:rsid w:val="0016508B"/>
    <w:rsid w:val="001650B8"/>
    <w:rsid w:val="0016516D"/>
    <w:rsid w:val="00165337"/>
    <w:rsid w:val="001653DE"/>
    <w:rsid w:val="00165B22"/>
    <w:rsid w:val="00165F32"/>
    <w:rsid w:val="00165FC0"/>
    <w:rsid w:val="00166166"/>
    <w:rsid w:val="00167609"/>
    <w:rsid w:val="00167C2C"/>
    <w:rsid w:val="00167DA9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A3"/>
    <w:rsid w:val="001727E6"/>
    <w:rsid w:val="001727F4"/>
    <w:rsid w:val="001729E9"/>
    <w:rsid w:val="001731A3"/>
    <w:rsid w:val="0017358D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CA6"/>
    <w:rsid w:val="00177DDF"/>
    <w:rsid w:val="00177E54"/>
    <w:rsid w:val="00177EDD"/>
    <w:rsid w:val="0018121E"/>
    <w:rsid w:val="0018144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414"/>
    <w:rsid w:val="00186527"/>
    <w:rsid w:val="00186A93"/>
    <w:rsid w:val="00186B18"/>
    <w:rsid w:val="00187558"/>
    <w:rsid w:val="001878FE"/>
    <w:rsid w:val="00187976"/>
    <w:rsid w:val="00187AE1"/>
    <w:rsid w:val="00187E0A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3C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634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A87"/>
    <w:rsid w:val="001B0D31"/>
    <w:rsid w:val="001B13E6"/>
    <w:rsid w:val="001B185D"/>
    <w:rsid w:val="001B1B38"/>
    <w:rsid w:val="001B1E90"/>
    <w:rsid w:val="001B2FA9"/>
    <w:rsid w:val="001B3115"/>
    <w:rsid w:val="001B31BF"/>
    <w:rsid w:val="001B3893"/>
    <w:rsid w:val="001B38D8"/>
    <w:rsid w:val="001B3CB5"/>
    <w:rsid w:val="001B3E64"/>
    <w:rsid w:val="001B3FA7"/>
    <w:rsid w:val="001B45D3"/>
    <w:rsid w:val="001B461D"/>
    <w:rsid w:val="001B46FB"/>
    <w:rsid w:val="001B4909"/>
    <w:rsid w:val="001B5184"/>
    <w:rsid w:val="001B5849"/>
    <w:rsid w:val="001B5C6D"/>
    <w:rsid w:val="001B5E34"/>
    <w:rsid w:val="001B5EA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8"/>
    <w:rsid w:val="001C28CC"/>
    <w:rsid w:val="001C2A4F"/>
    <w:rsid w:val="001C3089"/>
    <w:rsid w:val="001C3B37"/>
    <w:rsid w:val="001C3D9B"/>
    <w:rsid w:val="001C3FF5"/>
    <w:rsid w:val="001C40CD"/>
    <w:rsid w:val="001C48F4"/>
    <w:rsid w:val="001C4900"/>
    <w:rsid w:val="001C4DAD"/>
    <w:rsid w:val="001C502C"/>
    <w:rsid w:val="001C56FB"/>
    <w:rsid w:val="001C5987"/>
    <w:rsid w:val="001C5CE2"/>
    <w:rsid w:val="001C5E78"/>
    <w:rsid w:val="001C605F"/>
    <w:rsid w:val="001C60D6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550"/>
    <w:rsid w:val="001D16C7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68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1F7CDB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3FC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DCA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AC1"/>
    <w:rsid w:val="00233DBC"/>
    <w:rsid w:val="00234404"/>
    <w:rsid w:val="0023504F"/>
    <w:rsid w:val="00235558"/>
    <w:rsid w:val="00235596"/>
    <w:rsid w:val="0023570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61"/>
    <w:rsid w:val="002434A0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4E"/>
    <w:rsid w:val="00250CF2"/>
    <w:rsid w:val="00250D7A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8FC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A32"/>
    <w:rsid w:val="00281DBD"/>
    <w:rsid w:val="00281F3B"/>
    <w:rsid w:val="00281F45"/>
    <w:rsid w:val="0028246F"/>
    <w:rsid w:val="00282AB8"/>
    <w:rsid w:val="00282ED7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6E59"/>
    <w:rsid w:val="0029747B"/>
    <w:rsid w:val="0029785A"/>
    <w:rsid w:val="00297987"/>
    <w:rsid w:val="00297A6C"/>
    <w:rsid w:val="00297C2C"/>
    <w:rsid w:val="002A0113"/>
    <w:rsid w:val="002A025C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466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2A2"/>
    <w:rsid w:val="002B646A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7BA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1BD"/>
    <w:rsid w:val="002D0AE8"/>
    <w:rsid w:val="002D0DE8"/>
    <w:rsid w:val="002D0FE0"/>
    <w:rsid w:val="002D113E"/>
    <w:rsid w:val="002D144D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693"/>
    <w:rsid w:val="002D486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1F2F"/>
    <w:rsid w:val="002E204E"/>
    <w:rsid w:val="002E205B"/>
    <w:rsid w:val="002E29D9"/>
    <w:rsid w:val="002E2A4A"/>
    <w:rsid w:val="002E2E53"/>
    <w:rsid w:val="002E2F17"/>
    <w:rsid w:val="002E3217"/>
    <w:rsid w:val="002E3612"/>
    <w:rsid w:val="002E37E7"/>
    <w:rsid w:val="002E3FC2"/>
    <w:rsid w:val="002E418D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B19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729"/>
    <w:rsid w:val="00303E1B"/>
    <w:rsid w:val="00303F82"/>
    <w:rsid w:val="0030434B"/>
    <w:rsid w:val="00304C58"/>
    <w:rsid w:val="00304E72"/>
    <w:rsid w:val="00304FDD"/>
    <w:rsid w:val="003051B0"/>
    <w:rsid w:val="00305885"/>
    <w:rsid w:val="00305FB1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260"/>
    <w:rsid w:val="00314690"/>
    <w:rsid w:val="00314C07"/>
    <w:rsid w:val="00314DA9"/>
    <w:rsid w:val="0031515F"/>
    <w:rsid w:val="00315FC6"/>
    <w:rsid w:val="0031635E"/>
    <w:rsid w:val="0031648B"/>
    <w:rsid w:val="0031656B"/>
    <w:rsid w:val="003165E0"/>
    <w:rsid w:val="003168E8"/>
    <w:rsid w:val="00316B5E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68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C36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7C4"/>
    <w:rsid w:val="00333AE8"/>
    <w:rsid w:val="00334395"/>
    <w:rsid w:val="00334859"/>
    <w:rsid w:val="00334E75"/>
    <w:rsid w:val="00334E7F"/>
    <w:rsid w:val="003352CE"/>
    <w:rsid w:val="003353CB"/>
    <w:rsid w:val="00335689"/>
    <w:rsid w:val="00335F65"/>
    <w:rsid w:val="00335FB5"/>
    <w:rsid w:val="003363D9"/>
    <w:rsid w:val="003367EA"/>
    <w:rsid w:val="00336CDA"/>
    <w:rsid w:val="00336E87"/>
    <w:rsid w:val="0034005C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1D5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117"/>
    <w:rsid w:val="003462E0"/>
    <w:rsid w:val="003463E3"/>
    <w:rsid w:val="003466FB"/>
    <w:rsid w:val="0034694F"/>
    <w:rsid w:val="003469CB"/>
    <w:rsid w:val="003474DF"/>
    <w:rsid w:val="00350362"/>
    <w:rsid w:val="003503C3"/>
    <w:rsid w:val="00350471"/>
    <w:rsid w:val="0035062F"/>
    <w:rsid w:val="00350A6A"/>
    <w:rsid w:val="00350D17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7F1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27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716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67557"/>
    <w:rsid w:val="003701F0"/>
    <w:rsid w:val="00370561"/>
    <w:rsid w:val="003706F6"/>
    <w:rsid w:val="0037073A"/>
    <w:rsid w:val="00370B22"/>
    <w:rsid w:val="00370CAC"/>
    <w:rsid w:val="0037130E"/>
    <w:rsid w:val="00371756"/>
    <w:rsid w:val="0037191E"/>
    <w:rsid w:val="00371A20"/>
    <w:rsid w:val="00371F69"/>
    <w:rsid w:val="0037217A"/>
    <w:rsid w:val="003721BB"/>
    <w:rsid w:val="003721E2"/>
    <w:rsid w:val="003724A9"/>
    <w:rsid w:val="00372819"/>
    <w:rsid w:val="00372A2E"/>
    <w:rsid w:val="0037364D"/>
    <w:rsid w:val="003737DC"/>
    <w:rsid w:val="003738AD"/>
    <w:rsid w:val="003741DE"/>
    <w:rsid w:val="00374642"/>
    <w:rsid w:val="003749A3"/>
    <w:rsid w:val="00374D22"/>
    <w:rsid w:val="00374E0D"/>
    <w:rsid w:val="0037504B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696"/>
    <w:rsid w:val="003A170D"/>
    <w:rsid w:val="003A1CD6"/>
    <w:rsid w:val="003A24F3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3F88"/>
    <w:rsid w:val="003B41EB"/>
    <w:rsid w:val="003B43D6"/>
    <w:rsid w:val="003B44FE"/>
    <w:rsid w:val="003B458F"/>
    <w:rsid w:val="003B4803"/>
    <w:rsid w:val="003B4B61"/>
    <w:rsid w:val="003B4DA8"/>
    <w:rsid w:val="003B4F0F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3CA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9B7"/>
    <w:rsid w:val="003C2A5E"/>
    <w:rsid w:val="003C2D0A"/>
    <w:rsid w:val="003C3355"/>
    <w:rsid w:val="003C340A"/>
    <w:rsid w:val="003C3C81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4BF1"/>
    <w:rsid w:val="003D5273"/>
    <w:rsid w:val="003D568A"/>
    <w:rsid w:val="003D5AFE"/>
    <w:rsid w:val="003D5BFA"/>
    <w:rsid w:val="003D5DDA"/>
    <w:rsid w:val="003D5F7D"/>
    <w:rsid w:val="003D6455"/>
    <w:rsid w:val="003D6590"/>
    <w:rsid w:val="003D6B93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9D5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2EC3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6A9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56D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7D3"/>
    <w:rsid w:val="00406822"/>
    <w:rsid w:val="00406A7E"/>
    <w:rsid w:val="004074AC"/>
    <w:rsid w:val="00407754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60EE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1F93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8A8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917"/>
    <w:rsid w:val="00443C23"/>
    <w:rsid w:val="004443C5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CF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BA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2EF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2F5"/>
    <w:rsid w:val="00460660"/>
    <w:rsid w:val="004608AF"/>
    <w:rsid w:val="00460BC6"/>
    <w:rsid w:val="00460D53"/>
    <w:rsid w:val="00461766"/>
    <w:rsid w:val="004619E3"/>
    <w:rsid w:val="00461A63"/>
    <w:rsid w:val="00461FDE"/>
    <w:rsid w:val="00462061"/>
    <w:rsid w:val="004623E3"/>
    <w:rsid w:val="004626BE"/>
    <w:rsid w:val="0046278D"/>
    <w:rsid w:val="0046291B"/>
    <w:rsid w:val="00462B5A"/>
    <w:rsid w:val="00462FAD"/>
    <w:rsid w:val="0046307E"/>
    <w:rsid w:val="004630FD"/>
    <w:rsid w:val="004638B9"/>
    <w:rsid w:val="00463928"/>
    <w:rsid w:val="004639CD"/>
    <w:rsid w:val="00463EC2"/>
    <w:rsid w:val="004643ED"/>
    <w:rsid w:val="004649A0"/>
    <w:rsid w:val="00464E7C"/>
    <w:rsid w:val="00464FB6"/>
    <w:rsid w:val="0046552A"/>
    <w:rsid w:val="00465565"/>
    <w:rsid w:val="00465677"/>
    <w:rsid w:val="004661F5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65C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ED9"/>
    <w:rsid w:val="00477F1B"/>
    <w:rsid w:val="00480140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5B5B"/>
    <w:rsid w:val="0048610B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51E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5913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5CD"/>
    <w:rsid w:val="004B2F5C"/>
    <w:rsid w:val="004B2F73"/>
    <w:rsid w:val="004B35F0"/>
    <w:rsid w:val="004B3640"/>
    <w:rsid w:val="004B3815"/>
    <w:rsid w:val="004B38F7"/>
    <w:rsid w:val="004B3E8C"/>
    <w:rsid w:val="004B3F4B"/>
    <w:rsid w:val="004B3FB8"/>
    <w:rsid w:val="004B4BF6"/>
    <w:rsid w:val="004B51D0"/>
    <w:rsid w:val="004B5349"/>
    <w:rsid w:val="004B60B9"/>
    <w:rsid w:val="004B626F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105"/>
    <w:rsid w:val="004C0750"/>
    <w:rsid w:val="004C0860"/>
    <w:rsid w:val="004C09E3"/>
    <w:rsid w:val="004C0C71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3F7"/>
    <w:rsid w:val="004C78F0"/>
    <w:rsid w:val="004C79D7"/>
    <w:rsid w:val="004C79F3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A5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DB2"/>
    <w:rsid w:val="004D6F0A"/>
    <w:rsid w:val="004D6F43"/>
    <w:rsid w:val="004D6F88"/>
    <w:rsid w:val="004D7485"/>
    <w:rsid w:val="004D7546"/>
    <w:rsid w:val="004D758A"/>
    <w:rsid w:val="004D7624"/>
    <w:rsid w:val="004D773F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A63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275"/>
    <w:rsid w:val="004F1398"/>
    <w:rsid w:val="004F1713"/>
    <w:rsid w:val="004F1B5C"/>
    <w:rsid w:val="004F1BA7"/>
    <w:rsid w:val="004F1C90"/>
    <w:rsid w:val="004F1E1C"/>
    <w:rsid w:val="004F1F0C"/>
    <w:rsid w:val="004F2296"/>
    <w:rsid w:val="004F2FC3"/>
    <w:rsid w:val="004F358C"/>
    <w:rsid w:val="004F3912"/>
    <w:rsid w:val="004F3C7B"/>
    <w:rsid w:val="004F46B6"/>
    <w:rsid w:val="004F4772"/>
    <w:rsid w:val="004F4951"/>
    <w:rsid w:val="004F55B2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1DE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35D4"/>
    <w:rsid w:val="0051368B"/>
    <w:rsid w:val="00513881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32"/>
    <w:rsid w:val="0051769F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A5F"/>
    <w:rsid w:val="00522B18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650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2BA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6F8"/>
    <w:rsid w:val="00546791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0FCD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2AC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A05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5FE1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513"/>
    <w:rsid w:val="005679B3"/>
    <w:rsid w:val="00567D86"/>
    <w:rsid w:val="005701B8"/>
    <w:rsid w:val="00570288"/>
    <w:rsid w:val="00570621"/>
    <w:rsid w:val="005707F0"/>
    <w:rsid w:val="00570CFF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B7F"/>
    <w:rsid w:val="00573DD3"/>
    <w:rsid w:val="005740AB"/>
    <w:rsid w:val="00574161"/>
    <w:rsid w:val="00574171"/>
    <w:rsid w:val="00574487"/>
    <w:rsid w:val="00574A93"/>
    <w:rsid w:val="00574CD9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0688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1FA3"/>
    <w:rsid w:val="005920D7"/>
    <w:rsid w:val="00592319"/>
    <w:rsid w:val="00592566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5B40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609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B01AA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EBB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5B9B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2F9C"/>
    <w:rsid w:val="005E3530"/>
    <w:rsid w:val="005E362C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879"/>
    <w:rsid w:val="00600D4D"/>
    <w:rsid w:val="00600E12"/>
    <w:rsid w:val="006011B5"/>
    <w:rsid w:val="00601BDE"/>
    <w:rsid w:val="00601E83"/>
    <w:rsid w:val="0060201C"/>
    <w:rsid w:val="00602189"/>
    <w:rsid w:val="006026D0"/>
    <w:rsid w:val="0060294B"/>
    <w:rsid w:val="006029BD"/>
    <w:rsid w:val="00602C5A"/>
    <w:rsid w:val="00603964"/>
    <w:rsid w:val="00603A5D"/>
    <w:rsid w:val="00603D9A"/>
    <w:rsid w:val="00603F0C"/>
    <w:rsid w:val="006043BD"/>
    <w:rsid w:val="006043E1"/>
    <w:rsid w:val="0060483B"/>
    <w:rsid w:val="00604A3A"/>
    <w:rsid w:val="00605182"/>
    <w:rsid w:val="0060588C"/>
    <w:rsid w:val="00605A62"/>
    <w:rsid w:val="00605B72"/>
    <w:rsid w:val="006065CC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B83"/>
    <w:rsid w:val="00617C0F"/>
    <w:rsid w:val="00617D86"/>
    <w:rsid w:val="006208DB"/>
    <w:rsid w:val="00620905"/>
    <w:rsid w:val="00620C78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611"/>
    <w:rsid w:val="0062372D"/>
    <w:rsid w:val="00623872"/>
    <w:rsid w:val="006238C3"/>
    <w:rsid w:val="006239D6"/>
    <w:rsid w:val="00623C6C"/>
    <w:rsid w:val="006243FA"/>
    <w:rsid w:val="006246F3"/>
    <w:rsid w:val="00624744"/>
    <w:rsid w:val="0062494B"/>
    <w:rsid w:val="00624FDB"/>
    <w:rsid w:val="006252DC"/>
    <w:rsid w:val="006253EA"/>
    <w:rsid w:val="00625883"/>
    <w:rsid w:val="00625904"/>
    <w:rsid w:val="00625D08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B40"/>
    <w:rsid w:val="00630C20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84D"/>
    <w:rsid w:val="00636AA8"/>
    <w:rsid w:val="00636DC9"/>
    <w:rsid w:val="00637002"/>
    <w:rsid w:val="006373A0"/>
    <w:rsid w:val="00637557"/>
    <w:rsid w:val="006377F8"/>
    <w:rsid w:val="00637E12"/>
    <w:rsid w:val="00640505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5B4"/>
    <w:rsid w:val="0064670C"/>
    <w:rsid w:val="00646717"/>
    <w:rsid w:val="006468DF"/>
    <w:rsid w:val="00646B9B"/>
    <w:rsid w:val="00646D7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994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4FE0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72F"/>
    <w:rsid w:val="0067782E"/>
    <w:rsid w:val="00677DE3"/>
    <w:rsid w:val="006801D1"/>
    <w:rsid w:val="00680453"/>
    <w:rsid w:val="00680C7B"/>
    <w:rsid w:val="00680DF5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BA1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922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8CC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1AD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1AF6"/>
    <w:rsid w:val="006B24F6"/>
    <w:rsid w:val="006B250C"/>
    <w:rsid w:val="006B2AA2"/>
    <w:rsid w:val="006B2C04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D0B"/>
    <w:rsid w:val="006B5EAF"/>
    <w:rsid w:val="006B60DE"/>
    <w:rsid w:val="006B61B3"/>
    <w:rsid w:val="006B64BB"/>
    <w:rsid w:val="006B6631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980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5BC"/>
    <w:rsid w:val="006E479C"/>
    <w:rsid w:val="006E4974"/>
    <w:rsid w:val="006E49ED"/>
    <w:rsid w:val="006E4CF5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E74"/>
    <w:rsid w:val="006F4F67"/>
    <w:rsid w:val="006F5409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EC6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24"/>
    <w:rsid w:val="00706B70"/>
    <w:rsid w:val="00707027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D62"/>
    <w:rsid w:val="00710E9C"/>
    <w:rsid w:val="007114E6"/>
    <w:rsid w:val="007129EC"/>
    <w:rsid w:val="0071345A"/>
    <w:rsid w:val="00713715"/>
    <w:rsid w:val="00714125"/>
    <w:rsid w:val="0071450F"/>
    <w:rsid w:val="007146A4"/>
    <w:rsid w:val="00714869"/>
    <w:rsid w:val="00714F95"/>
    <w:rsid w:val="007152C9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29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3BC"/>
    <w:rsid w:val="00733BA7"/>
    <w:rsid w:val="00734156"/>
    <w:rsid w:val="007342AB"/>
    <w:rsid w:val="00734375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AD4"/>
    <w:rsid w:val="00746B3C"/>
    <w:rsid w:val="00746FF5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14"/>
    <w:rsid w:val="00753F21"/>
    <w:rsid w:val="0075400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ED8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D8E"/>
    <w:rsid w:val="007700A6"/>
    <w:rsid w:val="007705B6"/>
    <w:rsid w:val="00770A9C"/>
    <w:rsid w:val="00771273"/>
    <w:rsid w:val="007714CB"/>
    <w:rsid w:val="007714FB"/>
    <w:rsid w:val="00771681"/>
    <w:rsid w:val="00771D09"/>
    <w:rsid w:val="00772144"/>
    <w:rsid w:val="00772B27"/>
    <w:rsid w:val="007736DD"/>
    <w:rsid w:val="00773CE1"/>
    <w:rsid w:val="00773F3D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4"/>
    <w:rsid w:val="00785ADB"/>
    <w:rsid w:val="00786581"/>
    <w:rsid w:val="00786A0D"/>
    <w:rsid w:val="00786AEE"/>
    <w:rsid w:val="00786B03"/>
    <w:rsid w:val="00786DF8"/>
    <w:rsid w:val="007871A1"/>
    <w:rsid w:val="007872B5"/>
    <w:rsid w:val="007873A1"/>
    <w:rsid w:val="00787444"/>
    <w:rsid w:val="00787767"/>
    <w:rsid w:val="00787815"/>
    <w:rsid w:val="007907E7"/>
    <w:rsid w:val="0079173E"/>
    <w:rsid w:val="007917EB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4898"/>
    <w:rsid w:val="007A5856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C028E"/>
    <w:rsid w:val="007C05F3"/>
    <w:rsid w:val="007C0C05"/>
    <w:rsid w:val="007C0C3A"/>
    <w:rsid w:val="007C0D43"/>
    <w:rsid w:val="007C0E49"/>
    <w:rsid w:val="007C0F5A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833"/>
    <w:rsid w:val="007C4A02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2BD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564"/>
    <w:rsid w:val="007F662A"/>
    <w:rsid w:val="007F6D0B"/>
    <w:rsid w:val="007F6D60"/>
    <w:rsid w:val="007F7046"/>
    <w:rsid w:val="007F77FA"/>
    <w:rsid w:val="007F7991"/>
    <w:rsid w:val="007F79EA"/>
    <w:rsid w:val="007F7C60"/>
    <w:rsid w:val="007F7DCB"/>
    <w:rsid w:val="007F7EDF"/>
    <w:rsid w:val="007F7F3C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400"/>
    <w:rsid w:val="00803520"/>
    <w:rsid w:val="00803B1A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63B"/>
    <w:rsid w:val="00816673"/>
    <w:rsid w:val="00816ABF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01D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888"/>
    <w:rsid w:val="00843B6D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10E"/>
    <w:rsid w:val="008506F8"/>
    <w:rsid w:val="00851271"/>
    <w:rsid w:val="00851904"/>
    <w:rsid w:val="00851967"/>
    <w:rsid w:val="00851BB3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443"/>
    <w:rsid w:val="0085772F"/>
    <w:rsid w:val="008577F9"/>
    <w:rsid w:val="00857CCA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BD"/>
    <w:rsid w:val="00864434"/>
    <w:rsid w:val="00864563"/>
    <w:rsid w:val="00865060"/>
    <w:rsid w:val="008651DC"/>
    <w:rsid w:val="008659F6"/>
    <w:rsid w:val="00865AEA"/>
    <w:rsid w:val="00866530"/>
    <w:rsid w:val="00866797"/>
    <w:rsid w:val="00866888"/>
    <w:rsid w:val="00866B6B"/>
    <w:rsid w:val="00866F83"/>
    <w:rsid w:val="008670A9"/>
    <w:rsid w:val="00867412"/>
    <w:rsid w:val="008675E7"/>
    <w:rsid w:val="00867F69"/>
    <w:rsid w:val="0087011F"/>
    <w:rsid w:val="0087032D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BFE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895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593"/>
    <w:rsid w:val="00891769"/>
    <w:rsid w:val="008917FA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5D5"/>
    <w:rsid w:val="008D28BF"/>
    <w:rsid w:val="008D2B5D"/>
    <w:rsid w:val="008D2C1B"/>
    <w:rsid w:val="008D2EFC"/>
    <w:rsid w:val="008D31E9"/>
    <w:rsid w:val="008D3A1C"/>
    <w:rsid w:val="008D49B9"/>
    <w:rsid w:val="008D4EB4"/>
    <w:rsid w:val="008D5204"/>
    <w:rsid w:val="008D5F3D"/>
    <w:rsid w:val="008D613D"/>
    <w:rsid w:val="008D6238"/>
    <w:rsid w:val="008D6B54"/>
    <w:rsid w:val="008D6E67"/>
    <w:rsid w:val="008D7A6E"/>
    <w:rsid w:val="008D7B84"/>
    <w:rsid w:val="008D7D18"/>
    <w:rsid w:val="008D7D94"/>
    <w:rsid w:val="008E03B8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33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DA1"/>
    <w:rsid w:val="00901E8E"/>
    <w:rsid w:val="00902409"/>
    <w:rsid w:val="00902465"/>
    <w:rsid w:val="00902480"/>
    <w:rsid w:val="00903117"/>
    <w:rsid w:val="009031F9"/>
    <w:rsid w:val="00903476"/>
    <w:rsid w:val="0090360D"/>
    <w:rsid w:val="00903657"/>
    <w:rsid w:val="00903F16"/>
    <w:rsid w:val="00903F38"/>
    <w:rsid w:val="009042E2"/>
    <w:rsid w:val="009043E4"/>
    <w:rsid w:val="0090442C"/>
    <w:rsid w:val="00904C20"/>
    <w:rsid w:val="00904D08"/>
    <w:rsid w:val="00905348"/>
    <w:rsid w:val="009056D1"/>
    <w:rsid w:val="00905923"/>
    <w:rsid w:val="00905CE8"/>
    <w:rsid w:val="00905D7F"/>
    <w:rsid w:val="00905DE8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631"/>
    <w:rsid w:val="00910668"/>
    <w:rsid w:val="00910A3A"/>
    <w:rsid w:val="009112A3"/>
    <w:rsid w:val="00911941"/>
    <w:rsid w:val="00911B39"/>
    <w:rsid w:val="009123BA"/>
    <w:rsid w:val="0091243A"/>
    <w:rsid w:val="00912911"/>
    <w:rsid w:val="00912A12"/>
    <w:rsid w:val="00912EE3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013"/>
    <w:rsid w:val="0092517F"/>
    <w:rsid w:val="009252D1"/>
    <w:rsid w:val="009253F3"/>
    <w:rsid w:val="00925E18"/>
    <w:rsid w:val="009262E4"/>
    <w:rsid w:val="00926391"/>
    <w:rsid w:val="00926639"/>
    <w:rsid w:val="0092670F"/>
    <w:rsid w:val="00930029"/>
    <w:rsid w:val="00930098"/>
    <w:rsid w:val="009301E5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E85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1"/>
    <w:rsid w:val="00951584"/>
    <w:rsid w:val="0095163A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672"/>
    <w:rsid w:val="00956B62"/>
    <w:rsid w:val="0095705F"/>
    <w:rsid w:val="0095731A"/>
    <w:rsid w:val="009576FC"/>
    <w:rsid w:val="00957B72"/>
    <w:rsid w:val="00957CC4"/>
    <w:rsid w:val="00957D2E"/>
    <w:rsid w:val="009602D2"/>
    <w:rsid w:val="009614A4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4E3"/>
    <w:rsid w:val="00971B3F"/>
    <w:rsid w:val="00971DE1"/>
    <w:rsid w:val="0097227C"/>
    <w:rsid w:val="009723C0"/>
    <w:rsid w:val="00972462"/>
    <w:rsid w:val="0097263C"/>
    <w:rsid w:val="00972F20"/>
    <w:rsid w:val="00973160"/>
    <w:rsid w:val="00973265"/>
    <w:rsid w:val="009733A0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0A"/>
    <w:rsid w:val="009816AA"/>
    <w:rsid w:val="00981A31"/>
    <w:rsid w:val="00982B14"/>
    <w:rsid w:val="00982C60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01A8"/>
    <w:rsid w:val="0099115F"/>
    <w:rsid w:val="009911D1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3D12"/>
    <w:rsid w:val="009A4284"/>
    <w:rsid w:val="009A4671"/>
    <w:rsid w:val="009A47F0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A41"/>
    <w:rsid w:val="009B2BBD"/>
    <w:rsid w:val="009B2F3C"/>
    <w:rsid w:val="009B2FF4"/>
    <w:rsid w:val="009B336C"/>
    <w:rsid w:val="009B3457"/>
    <w:rsid w:val="009B39ED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BD6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40A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111"/>
    <w:rsid w:val="009D1147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2694"/>
    <w:rsid w:val="009E26F4"/>
    <w:rsid w:val="009E28E6"/>
    <w:rsid w:val="009E3969"/>
    <w:rsid w:val="009E3C41"/>
    <w:rsid w:val="009E3CD9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918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9DD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D67"/>
    <w:rsid w:val="00A02E20"/>
    <w:rsid w:val="00A036F9"/>
    <w:rsid w:val="00A037C0"/>
    <w:rsid w:val="00A03C50"/>
    <w:rsid w:val="00A03FAA"/>
    <w:rsid w:val="00A04422"/>
    <w:rsid w:val="00A044D6"/>
    <w:rsid w:val="00A04BE1"/>
    <w:rsid w:val="00A0599A"/>
    <w:rsid w:val="00A05C75"/>
    <w:rsid w:val="00A05D36"/>
    <w:rsid w:val="00A05D82"/>
    <w:rsid w:val="00A05DCC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2C67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153"/>
    <w:rsid w:val="00A164D9"/>
    <w:rsid w:val="00A1654E"/>
    <w:rsid w:val="00A169DE"/>
    <w:rsid w:val="00A16C70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3C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4DC8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02F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3CFB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47F0C"/>
    <w:rsid w:val="00A5042B"/>
    <w:rsid w:val="00A50740"/>
    <w:rsid w:val="00A50887"/>
    <w:rsid w:val="00A50888"/>
    <w:rsid w:val="00A50B2E"/>
    <w:rsid w:val="00A50B36"/>
    <w:rsid w:val="00A51CE4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3984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0F7"/>
    <w:rsid w:val="00A744C3"/>
    <w:rsid w:val="00A74955"/>
    <w:rsid w:val="00A74E7D"/>
    <w:rsid w:val="00A74EC2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5CE"/>
    <w:rsid w:val="00A77772"/>
    <w:rsid w:val="00A777E2"/>
    <w:rsid w:val="00A779CD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65F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3BC"/>
    <w:rsid w:val="00AB0489"/>
    <w:rsid w:val="00AB06F0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4F86"/>
    <w:rsid w:val="00AB56E7"/>
    <w:rsid w:val="00AB5777"/>
    <w:rsid w:val="00AB5790"/>
    <w:rsid w:val="00AB590B"/>
    <w:rsid w:val="00AB5986"/>
    <w:rsid w:val="00AB5C05"/>
    <w:rsid w:val="00AB5D55"/>
    <w:rsid w:val="00AB5DC8"/>
    <w:rsid w:val="00AB646D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5F74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BF4"/>
    <w:rsid w:val="00AC7C88"/>
    <w:rsid w:val="00AC7DD9"/>
    <w:rsid w:val="00AC7E8C"/>
    <w:rsid w:val="00AC7EBC"/>
    <w:rsid w:val="00AC7F23"/>
    <w:rsid w:val="00AD02A0"/>
    <w:rsid w:val="00AD10A3"/>
    <w:rsid w:val="00AD1190"/>
    <w:rsid w:val="00AD14AF"/>
    <w:rsid w:val="00AD1F5B"/>
    <w:rsid w:val="00AD2247"/>
    <w:rsid w:val="00AD26A4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713E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A3A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4F0D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CB9"/>
    <w:rsid w:val="00B21023"/>
    <w:rsid w:val="00B21920"/>
    <w:rsid w:val="00B21AC2"/>
    <w:rsid w:val="00B21E29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C2F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37C7D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765"/>
    <w:rsid w:val="00B44DB1"/>
    <w:rsid w:val="00B44FA7"/>
    <w:rsid w:val="00B45550"/>
    <w:rsid w:val="00B45AE8"/>
    <w:rsid w:val="00B462A2"/>
    <w:rsid w:val="00B46F48"/>
    <w:rsid w:val="00B476C1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66A90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801"/>
    <w:rsid w:val="00B82DD0"/>
    <w:rsid w:val="00B8324A"/>
    <w:rsid w:val="00B83980"/>
    <w:rsid w:val="00B841B8"/>
    <w:rsid w:val="00B843C5"/>
    <w:rsid w:val="00B846B6"/>
    <w:rsid w:val="00B847AC"/>
    <w:rsid w:val="00B84A99"/>
    <w:rsid w:val="00B84CB6"/>
    <w:rsid w:val="00B85056"/>
    <w:rsid w:val="00B85178"/>
    <w:rsid w:val="00B851D5"/>
    <w:rsid w:val="00B85361"/>
    <w:rsid w:val="00B8595E"/>
    <w:rsid w:val="00B85E00"/>
    <w:rsid w:val="00B8609B"/>
    <w:rsid w:val="00B86349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6B4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0C5"/>
    <w:rsid w:val="00B963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0A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0C2"/>
    <w:rsid w:val="00BB1611"/>
    <w:rsid w:val="00BB17E7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205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CFD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1D15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8FC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9F9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1E"/>
    <w:rsid w:val="00BF362D"/>
    <w:rsid w:val="00BF39CF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4FF0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59A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99D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228E"/>
    <w:rsid w:val="00C323B6"/>
    <w:rsid w:val="00C325A6"/>
    <w:rsid w:val="00C32978"/>
    <w:rsid w:val="00C32B71"/>
    <w:rsid w:val="00C33111"/>
    <w:rsid w:val="00C333F6"/>
    <w:rsid w:val="00C337DB"/>
    <w:rsid w:val="00C33941"/>
    <w:rsid w:val="00C33C0E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F56"/>
    <w:rsid w:val="00C36FA0"/>
    <w:rsid w:val="00C372B6"/>
    <w:rsid w:val="00C374D4"/>
    <w:rsid w:val="00C40210"/>
    <w:rsid w:val="00C4037C"/>
    <w:rsid w:val="00C408BA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22F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E7E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54C"/>
    <w:rsid w:val="00C46A06"/>
    <w:rsid w:val="00C4724F"/>
    <w:rsid w:val="00C47933"/>
    <w:rsid w:val="00C47A3B"/>
    <w:rsid w:val="00C47A9F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3EF6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A5"/>
    <w:rsid w:val="00C57F4D"/>
    <w:rsid w:val="00C60617"/>
    <w:rsid w:val="00C60C01"/>
    <w:rsid w:val="00C60C0D"/>
    <w:rsid w:val="00C60ED3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C1E"/>
    <w:rsid w:val="00C74D8F"/>
    <w:rsid w:val="00C75081"/>
    <w:rsid w:val="00C751E6"/>
    <w:rsid w:val="00C75320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63"/>
    <w:rsid w:val="00C836E4"/>
    <w:rsid w:val="00C83806"/>
    <w:rsid w:val="00C83BC2"/>
    <w:rsid w:val="00C84198"/>
    <w:rsid w:val="00C84580"/>
    <w:rsid w:val="00C85170"/>
    <w:rsid w:val="00C85173"/>
    <w:rsid w:val="00C85199"/>
    <w:rsid w:val="00C85C57"/>
    <w:rsid w:val="00C8607E"/>
    <w:rsid w:val="00C862A7"/>
    <w:rsid w:val="00C8688D"/>
    <w:rsid w:val="00C86956"/>
    <w:rsid w:val="00C86D4C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29B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BCA"/>
    <w:rsid w:val="00C95D5A"/>
    <w:rsid w:val="00C95F3E"/>
    <w:rsid w:val="00C95F4C"/>
    <w:rsid w:val="00C9614D"/>
    <w:rsid w:val="00C96CAB"/>
    <w:rsid w:val="00C97030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FA2"/>
    <w:rsid w:val="00CA4C53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CB4"/>
    <w:rsid w:val="00CB5F65"/>
    <w:rsid w:val="00CB62F7"/>
    <w:rsid w:val="00CB6428"/>
    <w:rsid w:val="00CB6662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394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4DC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24F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26A"/>
    <w:rsid w:val="00CD775F"/>
    <w:rsid w:val="00CD77CF"/>
    <w:rsid w:val="00CD79F5"/>
    <w:rsid w:val="00CD7CFB"/>
    <w:rsid w:val="00CD7E39"/>
    <w:rsid w:val="00CE0550"/>
    <w:rsid w:val="00CE0BEF"/>
    <w:rsid w:val="00CE0C26"/>
    <w:rsid w:val="00CE0EF4"/>
    <w:rsid w:val="00CE120C"/>
    <w:rsid w:val="00CE122C"/>
    <w:rsid w:val="00CE19F7"/>
    <w:rsid w:val="00CE1B34"/>
    <w:rsid w:val="00CE1CD9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3CF3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7CF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738"/>
    <w:rsid w:val="00D0020C"/>
    <w:rsid w:val="00D004A3"/>
    <w:rsid w:val="00D004BD"/>
    <w:rsid w:val="00D00616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101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BFF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AB7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8C8"/>
    <w:rsid w:val="00D13FEC"/>
    <w:rsid w:val="00D147A0"/>
    <w:rsid w:val="00D14E61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EE4"/>
    <w:rsid w:val="00D21FE4"/>
    <w:rsid w:val="00D22060"/>
    <w:rsid w:val="00D220A5"/>
    <w:rsid w:val="00D22A35"/>
    <w:rsid w:val="00D22F7C"/>
    <w:rsid w:val="00D233FE"/>
    <w:rsid w:val="00D23BC0"/>
    <w:rsid w:val="00D23BE7"/>
    <w:rsid w:val="00D24238"/>
    <w:rsid w:val="00D24540"/>
    <w:rsid w:val="00D24858"/>
    <w:rsid w:val="00D24A41"/>
    <w:rsid w:val="00D24AC8"/>
    <w:rsid w:val="00D24B40"/>
    <w:rsid w:val="00D24CA3"/>
    <w:rsid w:val="00D24D56"/>
    <w:rsid w:val="00D25556"/>
    <w:rsid w:val="00D256B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EF1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4B70"/>
    <w:rsid w:val="00D65063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1C8E"/>
    <w:rsid w:val="00D723F1"/>
    <w:rsid w:val="00D72BFA"/>
    <w:rsid w:val="00D72E6B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2A2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89F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48C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44A"/>
    <w:rsid w:val="00DA08D6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128"/>
    <w:rsid w:val="00DA35C1"/>
    <w:rsid w:val="00DA3929"/>
    <w:rsid w:val="00DA3BF9"/>
    <w:rsid w:val="00DA3C1B"/>
    <w:rsid w:val="00DA3D21"/>
    <w:rsid w:val="00DA42A8"/>
    <w:rsid w:val="00DA4DFC"/>
    <w:rsid w:val="00DA519C"/>
    <w:rsid w:val="00DA55FA"/>
    <w:rsid w:val="00DA5784"/>
    <w:rsid w:val="00DA594B"/>
    <w:rsid w:val="00DA5D55"/>
    <w:rsid w:val="00DA5D64"/>
    <w:rsid w:val="00DA6123"/>
    <w:rsid w:val="00DA6636"/>
    <w:rsid w:val="00DA6753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76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5D4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597"/>
    <w:rsid w:val="00DD0762"/>
    <w:rsid w:val="00DD087F"/>
    <w:rsid w:val="00DD0DD2"/>
    <w:rsid w:val="00DD0DEC"/>
    <w:rsid w:val="00DD0E22"/>
    <w:rsid w:val="00DD0E93"/>
    <w:rsid w:val="00DD1047"/>
    <w:rsid w:val="00DD1116"/>
    <w:rsid w:val="00DD142D"/>
    <w:rsid w:val="00DD1976"/>
    <w:rsid w:val="00DD1B2E"/>
    <w:rsid w:val="00DD2252"/>
    <w:rsid w:val="00DD22C4"/>
    <w:rsid w:val="00DD2601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0E13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0B7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547F"/>
    <w:rsid w:val="00DF5745"/>
    <w:rsid w:val="00DF597D"/>
    <w:rsid w:val="00DF5A49"/>
    <w:rsid w:val="00DF5C78"/>
    <w:rsid w:val="00DF6003"/>
    <w:rsid w:val="00DF6027"/>
    <w:rsid w:val="00DF6076"/>
    <w:rsid w:val="00DF64F5"/>
    <w:rsid w:val="00DF6DBD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2D11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BB8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97C"/>
    <w:rsid w:val="00E21C00"/>
    <w:rsid w:val="00E22105"/>
    <w:rsid w:val="00E2221A"/>
    <w:rsid w:val="00E2264A"/>
    <w:rsid w:val="00E22AAA"/>
    <w:rsid w:val="00E22DFA"/>
    <w:rsid w:val="00E23AA8"/>
    <w:rsid w:val="00E23FA3"/>
    <w:rsid w:val="00E23FDF"/>
    <w:rsid w:val="00E2406B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385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3EA"/>
    <w:rsid w:val="00E34567"/>
    <w:rsid w:val="00E34D4D"/>
    <w:rsid w:val="00E351A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05D"/>
    <w:rsid w:val="00E54502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2E9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132"/>
    <w:rsid w:val="00E64440"/>
    <w:rsid w:val="00E646CF"/>
    <w:rsid w:val="00E649E1"/>
    <w:rsid w:val="00E64E70"/>
    <w:rsid w:val="00E653D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12EC"/>
    <w:rsid w:val="00E72238"/>
    <w:rsid w:val="00E72F58"/>
    <w:rsid w:val="00E7306E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D6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3D4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4B7"/>
    <w:rsid w:val="00E94551"/>
    <w:rsid w:val="00E9484E"/>
    <w:rsid w:val="00E948CD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1F3D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105"/>
    <w:rsid w:val="00EA4425"/>
    <w:rsid w:val="00EA44F0"/>
    <w:rsid w:val="00EA4FA2"/>
    <w:rsid w:val="00EA5178"/>
    <w:rsid w:val="00EA5506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853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1C"/>
    <w:rsid w:val="00EC40A3"/>
    <w:rsid w:val="00EC40F2"/>
    <w:rsid w:val="00EC42EB"/>
    <w:rsid w:val="00EC4A51"/>
    <w:rsid w:val="00EC4C85"/>
    <w:rsid w:val="00EC5630"/>
    <w:rsid w:val="00EC5893"/>
    <w:rsid w:val="00EC59B3"/>
    <w:rsid w:val="00EC5C1D"/>
    <w:rsid w:val="00EC5C41"/>
    <w:rsid w:val="00EC5D7C"/>
    <w:rsid w:val="00EC61CD"/>
    <w:rsid w:val="00EC62D5"/>
    <w:rsid w:val="00EC6335"/>
    <w:rsid w:val="00EC6C84"/>
    <w:rsid w:val="00EC6FAA"/>
    <w:rsid w:val="00EC70FE"/>
    <w:rsid w:val="00EC741E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831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2D26"/>
    <w:rsid w:val="00ED2FF4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B6A"/>
    <w:rsid w:val="00EF30D5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636"/>
    <w:rsid w:val="00F059E9"/>
    <w:rsid w:val="00F0600E"/>
    <w:rsid w:val="00F06079"/>
    <w:rsid w:val="00F063B5"/>
    <w:rsid w:val="00F06E8F"/>
    <w:rsid w:val="00F07120"/>
    <w:rsid w:val="00F07A06"/>
    <w:rsid w:val="00F07C2A"/>
    <w:rsid w:val="00F07D8F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D79"/>
    <w:rsid w:val="00F12E1A"/>
    <w:rsid w:val="00F13015"/>
    <w:rsid w:val="00F137A0"/>
    <w:rsid w:val="00F13836"/>
    <w:rsid w:val="00F13A76"/>
    <w:rsid w:val="00F13B4F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215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7B6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3CB"/>
    <w:rsid w:val="00F324BA"/>
    <w:rsid w:val="00F326A2"/>
    <w:rsid w:val="00F32A40"/>
    <w:rsid w:val="00F32A95"/>
    <w:rsid w:val="00F32A97"/>
    <w:rsid w:val="00F3333F"/>
    <w:rsid w:val="00F334B3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05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6F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48AB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5919"/>
    <w:rsid w:val="00F76303"/>
    <w:rsid w:val="00F7632E"/>
    <w:rsid w:val="00F7646A"/>
    <w:rsid w:val="00F766E7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0EE3"/>
    <w:rsid w:val="00F8144F"/>
    <w:rsid w:val="00F8183E"/>
    <w:rsid w:val="00F81897"/>
    <w:rsid w:val="00F81A04"/>
    <w:rsid w:val="00F81CB5"/>
    <w:rsid w:val="00F822C9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E99"/>
    <w:rsid w:val="00F93092"/>
    <w:rsid w:val="00F930AC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7BE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E46"/>
    <w:rsid w:val="00FA5FCA"/>
    <w:rsid w:val="00FA6684"/>
    <w:rsid w:val="00FA68C7"/>
    <w:rsid w:val="00FA6D28"/>
    <w:rsid w:val="00FA6E4B"/>
    <w:rsid w:val="00FA7A91"/>
    <w:rsid w:val="00FA7C7F"/>
    <w:rsid w:val="00FB058C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6EB7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3FF3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4C3"/>
    <w:rsid w:val="00FD0525"/>
    <w:rsid w:val="00FD07F1"/>
    <w:rsid w:val="00FD098A"/>
    <w:rsid w:val="00FD0C7A"/>
    <w:rsid w:val="00FD0C85"/>
    <w:rsid w:val="00FD0FAE"/>
    <w:rsid w:val="00FD13FD"/>
    <w:rsid w:val="00FD1669"/>
    <w:rsid w:val="00FD189E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C73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30C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455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445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3E94"/>
    <w:rsid w:val="00FF43DF"/>
    <w:rsid w:val="00FF444C"/>
    <w:rsid w:val="00FF471D"/>
    <w:rsid w:val="00FF4BFA"/>
    <w:rsid w:val="00FF502F"/>
    <w:rsid w:val="00FF53A3"/>
    <w:rsid w:val="00FF561C"/>
    <w:rsid w:val="00FF610C"/>
    <w:rsid w:val="00FF6724"/>
    <w:rsid w:val="00FF68CF"/>
    <w:rsid w:val="00FF745A"/>
    <w:rsid w:val="00FF7518"/>
    <w:rsid w:val="00FF765D"/>
    <w:rsid w:val="00FF76D5"/>
    <w:rsid w:val="00FF78F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2BD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771273"/>
    <w:pPr>
      <w:keepNext/>
      <w:keepLines/>
      <w:numPr>
        <w:numId w:val="3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71273"/>
    <w:pPr>
      <w:numPr>
        <w:ilvl w:val="1"/>
      </w:numPr>
      <w:pBdr>
        <w:top w:val="none" w:sz="0" w:space="0" w:color="auto"/>
      </w:pBdr>
      <w:spacing w:before="180"/>
      <w:ind w:left="864" w:hanging="86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4C1E"/>
    <w:pPr>
      <w:numPr>
        <w:ilvl w:val="2"/>
      </w:numPr>
      <w:spacing w:before="120"/>
      <w:ind w:left="1008" w:hanging="1008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D72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72B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lang w:eastAsia="zh-CN"/>
    </w:r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2699D"/>
    <w:pPr>
      <w:ind w:left="720"/>
      <w:contextualSpacing/>
    </w:pPr>
  </w:style>
  <w:style w:type="table" w:customStyle="1" w:styleId="TableGrid1">
    <w:name w:val="TableGrid1"/>
    <w:basedOn w:val="TableNormal"/>
    <w:next w:val="TableGrid"/>
    <w:uiPriority w:val="59"/>
    <w:qFormat/>
    <w:rsid w:val="00EC62D5"/>
    <w:pPr>
      <w:suppressAutoHyphens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7645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25626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4693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1701</Words>
  <Characters>10206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11884</CharactersWithSpaces>
  <SharedDoc>false</SharedDoc>
  <HLinks>
    <vt:vector size="18" baseType="variant">
      <vt:variant>
        <vt:i4>1507382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_Toc202534510</vt:lpwstr>
      </vt:variant>
      <vt:variant>
        <vt:i4>1441846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_Toc202534509</vt:lpwstr>
      </vt:variant>
      <vt:variant>
        <vt:i4>1441846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_Toc202534508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2025-10-03T07:54:00Z</dcterms:created>
  <dcterms:modified xsi:type="dcterms:W3CDTF">2025-10-03T12:13:00Z</dcterms:modified>
</cp:coreProperties>
</file>